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ind w:firstLine="0"/>
        <w:rPr>
          <w:rFonts w:hint="eastAsia" w:eastAsia="黑体"/>
          <w:b/>
          <w:bCs/>
          <w:color w:val="000000"/>
          <w:sz w:val="44"/>
          <w:szCs w:val="18"/>
          <w:shd w:val="clear" w:color="ffffff" w:fill="d9d9d9"/>
        </w:rPr>
      </w:pPr>
      <w:r>
        <w:rPr>
          <w:rFonts w:hint="eastAsia" w:eastAsia="黑体"/>
          <w:b/>
          <w:bCs/>
          <w:color w:val="000000"/>
          <w:sz w:val="44"/>
          <w:szCs w:val="18"/>
          <w:shd w:val="clear" w:color="ffffff" w:fill="d9d9d9"/>
        </w:rPr>
      </w:r>
      <w:r/>
    </w:p>
    <w:p>
      <w:pPr>
        <w:pStyle w:val="893"/>
        <w:jc w:val="center"/>
        <w:rPr>
          <w:rFonts w:ascii="等线" w:hAnsi="等线"/>
          <w:b/>
          <w:bCs/>
          <w:color w:val="000000"/>
          <w:sz w:val="28"/>
        </w:rPr>
      </w:pPr>
      <w:r>
        <w:rPr>
          <w:rFonts w:hint="eastAsia" w:ascii="等线" w:hAnsi="等线"/>
          <w:b/>
          <w:bCs/>
          <w:color w:val="000000"/>
          <w:spacing w:val="20"/>
          <w:sz w:val="56"/>
          <w:szCs w:val="72"/>
        </w:rPr>
        <w:t xml:space="preserve">无锡市滨湖区公共资源交易中心</w:t>
      </w:r>
      <w:r>
        <w:rPr>
          <w:rFonts w:ascii="等线" w:hAnsi="等线"/>
          <w:b/>
          <w:bCs/>
          <w:color w:val="000000"/>
          <w:sz w:val="28"/>
        </w:rPr>
      </w:r>
      <w:r/>
    </w:p>
    <w:p>
      <w:pPr>
        <w:pStyle w:val="893"/>
        <w:rPr>
          <w:rFonts w:ascii="等线" w:hAnsi="等线"/>
          <w:b/>
          <w:bCs/>
          <w:color w:val="000000"/>
          <w:sz w:val="30"/>
        </w:rPr>
      </w:pPr>
      <w:r>
        <w:rPr>
          <w:rFonts w:ascii="等线" w:hAnsi="等线"/>
          <w:b/>
          <w:bCs/>
          <w:color w:val="000000"/>
          <w:sz w:val="30"/>
        </w:rPr>
      </w:r>
      <w:r/>
    </w:p>
    <w:p>
      <w:pPr>
        <w:pStyle w:val="893"/>
        <w:jc w:val="center"/>
        <w:rPr>
          <w:rFonts w:ascii="等线" w:hAnsi="等线"/>
          <w:b/>
          <w:bCs/>
          <w:color w:val="000000"/>
          <w:sz w:val="30"/>
        </w:rPr>
      </w:pPr>
      <w:r>
        <w:rPr>
          <w:rFonts w:ascii="等线" w:hAnsi="等线"/>
          <w:b/>
          <w:bCs/>
          <w:color w:val="000000"/>
          <w:sz w:val="30"/>
        </w:rPr>
      </w:r>
      <w:r/>
    </w:p>
    <w:p>
      <w:pPr>
        <w:pStyle w:val="893"/>
        <w:jc w:val="center"/>
        <w:rPr>
          <w:rFonts w:ascii="等线" w:hAnsi="等线"/>
          <w:b/>
          <w:bCs/>
          <w:color w:val="000000"/>
          <w:sz w:val="30"/>
        </w:rPr>
      </w:pPr>
      <w:r>
        <w:rPr>
          <w:rFonts w:ascii="等线" w:hAnsi="等线"/>
          <w:b/>
          <w:bCs/>
          <w:color w:val="000000"/>
          <w:sz w:val="30"/>
        </w:rPr>
      </w:r>
      <w:r/>
    </w:p>
    <w:p>
      <w:pPr>
        <w:pStyle w:val="893"/>
        <w:jc w:val="center"/>
        <w:rPr>
          <w:rFonts w:ascii="等线" w:hAnsi="等线"/>
          <w:b/>
          <w:bCs/>
          <w:color w:val="000000"/>
          <w:sz w:val="30"/>
        </w:rPr>
      </w:pPr>
      <w:r>
        <w:rPr>
          <w:rFonts w:hint="eastAsia" w:ascii="等线" w:hAnsi="等线"/>
          <w:b/>
          <w:bCs/>
          <w:color w:val="000000"/>
          <w:sz w:val="30"/>
        </w:rPr>
        <w:t xml:space="preserve">（全流程电子化）</w:t>
      </w:r>
      <w:r>
        <w:rPr>
          <w:rFonts w:ascii="等线" w:hAnsi="等线"/>
          <w:b/>
          <w:bCs/>
          <w:color w:val="000000"/>
          <w:sz w:val="30"/>
        </w:rPr>
      </w:r>
      <w:r/>
    </w:p>
    <w:p>
      <w:pPr>
        <w:pStyle w:val="893"/>
        <w:rPr>
          <w:rFonts w:ascii="等线" w:hAnsi="等线"/>
          <w:b/>
          <w:bCs/>
          <w:color w:val="000000"/>
          <w:sz w:val="30"/>
        </w:rPr>
      </w:pPr>
      <w:r>
        <w:rPr>
          <w:rFonts w:ascii="等线" w:hAnsi="等线"/>
          <w:b/>
          <w:bCs/>
          <w:color w:val="000000"/>
          <w:sz w:val="30"/>
        </w:rPr>
      </w:r>
      <w:r/>
    </w:p>
    <w:p>
      <w:pPr>
        <w:pStyle w:val="893"/>
        <w:jc w:val="center"/>
        <w:rPr>
          <w:rFonts w:ascii="等线" w:hAnsi="等线"/>
          <w:b/>
          <w:bCs/>
          <w:color w:val="000000"/>
          <w:spacing w:val="20"/>
          <w:sz w:val="48"/>
          <w:szCs w:val="48"/>
        </w:rPr>
      </w:pPr>
      <w:r>
        <w:rPr>
          <w:rFonts w:ascii="等线" w:hAnsi="等线"/>
          <w:b/>
          <w:bCs/>
          <w:color w:val="000000"/>
          <w:spacing w:val="20"/>
          <w:sz w:val="48"/>
          <w:szCs w:val="48"/>
        </w:rPr>
      </w:r>
      <w:r/>
    </w:p>
    <w:p>
      <w:pPr>
        <w:pStyle w:val="893"/>
        <w:jc w:val="center"/>
        <w:rPr>
          <w:rFonts w:ascii="等线" w:hAnsi="等线"/>
          <w:b/>
          <w:bCs/>
          <w:color w:val="000000"/>
          <w:spacing w:val="20"/>
          <w:sz w:val="48"/>
          <w:szCs w:val="48"/>
        </w:rPr>
      </w:pPr>
      <w:r>
        <w:rPr>
          <w:rFonts w:ascii="等线" w:hAnsi="等线"/>
          <w:b/>
          <w:bCs/>
          <w:color w:val="000000"/>
          <w:spacing w:val="20"/>
          <w:sz w:val="48"/>
          <w:szCs w:val="48"/>
        </w:rPr>
      </w:r>
      <w:r/>
    </w:p>
    <w:p>
      <w:pPr>
        <w:pStyle w:val="893"/>
        <w:jc w:val="center"/>
        <w:rPr>
          <w:rFonts w:ascii="等线" w:hAnsi="等线"/>
          <w:b/>
          <w:bCs/>
          <w:color w:val="000000"/>
          <w:spacing w:val="20"/>
          <w:sz w:val="48"/>
          <w:szCs w:val="48"/>
        </w:rPr>
      </w:pPr>
      <w:r>
        <w:rPr>
          <w:rFonts w:hint="eastAsia" w:ascii="等线" w:hAnsi="等线"/>
          <w:b/>
          <w:bCs/>
          <w:color w:val="000000"/>
          <w:spacing w:val="20"/>
          <w:sz w:val="48"/>
          <w:szCs w:val="48"/>
        </w:rPr>
        <w:t xml:space="preserve">公开</w:t>
      </w:r>
      <w:r>
        <w:rPr>
          <w:rFonts w:ascii="等线" w:hAnsi="等线"/>
          <w:b/>
          <w:bCs/>
          <w:color w:val="000000"/>
          <w:spacing w:val="20"/>
          <w:sz w:val="48"/>
          <w:szCs w:val="48"/>
        </w:rPr>
      </w:r>
      <w:r/>
    </w:p>
    <w:p>
      <w:pPr>
        <w:pStyle w:val="893"/>
        <w:jc w:val="center"/>
        <w:rPr>
          <w:rFonts w:ascii="等线" w:hAnsi="等线"/>
          <w:b/>
          <w:bCs/>
          <w:color w:val="000000"/>
          <w:spacing w:val="20"/>
          <w:sz w:val="52"/>
          <w:szCs w:val="52"/>
        </w:rPr>
      </w:pPr>
      <w:r>
        <mc:AlternateContent>
          <mc:Choice Requires="wpg">
            <w:drawing>
              <wp:anchor xmlns:wp="http://schemas.openxmlformats.org/drawingml/2006/wordprocessingDrawing" xmlns:wp14="http://schemas.microsoft.com/office/word/2010/wordprocessingDrawing" distT="0" distB="0" distL="113665" distR="113665"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8.9pt;mso-wrap-distance-top:0.0pt;mso-wrap-distance-right:8.9pt;mso-wrap-distance-bottom:0.0pt;visibility:visible;" from="-9.0pt,15.6pt" to="-8.9pt,15.6pt" filled="f" strokecolor="#000000"/>
            </w:pict>
          </mc:Fallback>
        </mc:AlternateContent>
      </w:r>
      <w:r>
        <w:rPr>
          <w:rFonts w:hint="eastAsia" w:ascii="等线" w:hAnsi="等线"/>
          <w:b/>
          <w:bCs/>
          <w:color w:val="000000"/>
          <w:spacing w:val="20"/>
          <w:sz w:val="52"/>
          <w:szCs w:val="52"/>
        </w:rPr>
        <w:t xml:space="preserve">招标文件</w:t>
      </w:r>
      <w:r>
        <w:rPr>
          <w:rFonts w:ascii="等线" w:hAnsi="等线"/>
          <w:b/>
          <w:bCs/>
          <w:color w:val="000000"/>
          <w:spacing w:val="20"/>
          <w:sz w:val="52"/>
          <w:szCs w:val="52"/>
        </w:rPr>
      </w:r>
      <w:r/>
    </w:p>
    <w:p>
      <w:pPr>
        <w:pStyle w:val="980"/>
        <w:ind w:firstLine="0"/>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893"/>
        <w:spacing w:line="360" w:lineRule="auto"/>
        <w:rPr>
          <w:rFonts w:ascii="等线" w:hAnsi="等线"/>
          <w:bCs/>
          <w:color w:val="000000"/>
          <w:sz w:val="30"/>
          <w:szCs w:val="30"/>
        </w:rPr>
      </w:pPr>
      <w:r>
        <w:rPr>
          <w:rFonts w:hint="eastAsia" w:ascii="等线" w:hAnsi="等线"/>
          <w:bCs/>
          <w:color w:val="000000"/>
          <w:sz w:val="30"/>
          <w:szCs w:val="30"/>
        </w:rPr>
        <w:t xml:space="preserve">采购项目编号：JSZC-320211-JZCG-G2025-0031</w:t>
      </w:r>
      <w:r>
        <w:rPr>
          <w:rFonts w:ascii="等线" w:hAnsi="等线"/>
          <w:bCs/>
          <w:color w:val="000000"/>
          <w:sz w:val="30"/>
          <w:szCs w:val="30"/>
        </w:rPr>
      </w:r>
      <w:r/>
    </w:p>
    <w:p>
      <w:pPr>
        <w:pStyle w:val="893"/>
        <w:jc w:val="left"/>
        <w:spacing w:line="360" w:lineRule="auto"/>
        <w:rPr>
          <w:rFonts w:hint="eastAsia" w:ascii="等线" w:hAnsi="等线"/>
          <w:bCs/>
          <w:color w:val="000000"/>
          <w:sz w:val="30"/>
          <w:szCs w:val="30"/>
        </w:rPr>
      </w:pPr>
      <w:r>
        <w:rPr>
          <w:rFonts w:hint="eastAsia" w:ascii="等线" w:hAnsi="等线"/>
          <w:bCs/>
          <w:color w:val="000000"/>
          <w:sz w:val="30"/>
          <w:szCs w:val="30"/>
        </w:rPr>
        <w:t xml:space="preserve">采购项目名称：直属学校计算机采购项目</w:t>
      </w:r>
      <w:r>
        <w:rPr>
          <w:rFonts w:hint="eastAsia" w:ascii="等线" w:hAnsi="等线"/>
          <w:bCs/>
          <w:color w:val="000000"/>
          <w:sz w:val="30"/>
          <w:szCs w:val="30"/>
        </w:rPr>
      </w:r>
      <w:r/>
    </w:p>
    <w:p>
      <w:pPr>
        <w:pStyle w:val="893"/>
        <w:jc w:val="left"/>
        <w:spacing w:line="360" w:lineRule="auto"/>
        <w:rPr>
          <w:rFonts w:ascii="等线" w:hAnsi="等线"/>
          <w:bCs/>
          <w:color w:val="000000"/>
          <w:sz w:val="30"/>
          <w:szCs w:val="30"/>
        </w:rPr>
      </w:pPr>
      <w:r>
        <w:rPr>
          <w:rFonts w:hint="eastAsia" w:ascii="等线" w:hAnsi="等线"/>
          <w:bCs/>
          <w:color w:val="000000"/>
          <w:sz w:val="30"/>
          <w:szCs w:val="30"/>
        </w:rPr>
        <w:t xml:space="preserve">集中采购机构：无锡市滨湖区公共资源交易中心</w:t>
      </w:r>
      <w:r>
        <w:rPr>
          <w:rFonts w:ascii="等线" w:hAnsi="等线"/>
          <w:bCs/>
          <w:color w:val="000000"/>
          <w:sz w:val="30"/>
          <w:szCs w:val="30"/>
        </w:rPr>
      </w:r>
      <w:r/>
    </w:p>
    <w:p>
      <w:pPr>
        <w:pStyle w:val="893"/>
        <w:rPr>
          <w:rFonts w:ascii="等线" w:hAnsi="等线"/>
          <w:bCs/>
          <w:color w:val="000000"/>
          <w:sz w:val="32"/>
        </w:rPr>
      </w:pPr>
      <w:r>
        <w:rPr>
          <w:rFonts w:ascii="等线" w:hAnsi="等线"/>
          <w:bCs/>
          <w:color w:val="000000"/>
          <w:sz w:val="32"/>
        </w:rPr>
      </w:r>
      <w:r/>
    </w:p>
    <w:p>
      <w:pPr>
        <w:pStyle w:val="893"/>
        <w:rPr>
          <w:rFonts w:ascii="等线" w:hAnsi="等线"/>
          <w:bCs/>
          <w:color w:val="000000"/>
          <w:sz w:val="30"/>
        </w:rPr>
      </w:pPr>
      <w:r>
        <w:rPr>
          <w:rFonts w:ascii="等线" w:hAnsi="等线"/>
          <w:bCs/>
          <w:color w:val="000000"/>
          <w:sz w:val="30"/>
        </w:rPr>
      </w:r>
      <w:r/>
    </w:p>
    <w:p>
      <w:pPr>
        <w:pStyle w:val="893"/>
        <w:rPr>
          <w:rFonts w:ascii="等线" w:hAnsi="等线"/>
          <w:bCs/>
          <w:color w:val="000000"/>
          <w:sz w:val="30"/>
        </w:rPr>
      </w:pPr>
      <w:r>
        <w:rPr>
          <w:rFonts w:ascii="等线" w:hAnsi="等线"/>
          <w:bCs/>
          <w:color w:val="000000"/>
          <w:sz w:val="30"/>
        </w:rPr>
      </w:r>
      <w:r/>
    </w:p>
    <w:p>
      <w:pPr>
        <w:pStyle w:val="893"/>
        <w:rPr>
          <w:rFonts w:hint="eastAsia" w:ascii="等线" w:hAnsi="等线"/>
          <w:bCs/>
          <w:color w:val="000000"/>
          <w:sz w:val="30"/>
        </w:rPr>
      </w:pPr>
      <w:r>
        <w:rPr>
          <w:rFonts w:hint="eastAsia" w:ascii="等线" w:hAnsi="等线"/>
          <w:bCs/>
          <w:color w:val="000000"/>
          <w:sz w:val="30"/>
        </w:rPr>
      </w:r>
      <w:r/>
    </w:p>
    <w:p>
      <w:pPr>
        <w:pStyle w:val="893"/>
        <w:jc w:val="center"/>
        <w:rPr>
          <w:rFonts w:ascii="等线" w:hAnsi="等线"/>
          <w:bCs/>
          <w:color w:val="000000"/>
          <w:sz w:val="44"/>
          <w:szCs w:val="44"/>
        </w:rPr>
      </w:pPr>
      <w:r>
        <w:rPr>
          <w:rFonts w:hint="eastAsia" w:ascii="等线" w:hAnsi="等线"/>
          <w:bCs/>
          <w:color w:val="000000"/>
          <w:sz w:val="44"/>
          <w:szCs w:val="44"/>
        </w:rPr>
        <w:t xml:space="preserve">二○二</w:t>
      </w:r>
      <w:r>
        <w:rPr>
          <w:rFonts w:hint="eastAsia" w:ascii="等线" w:hAnsi="等线"/>
          <w:bCs/>
          <w:color w:val="000000"/>
          <w:sz w:val="44"/>
          <w:szCs w:val="44"/>
          <w:lang w:val="en-US" w:eastAsia="zh-CN"/>
        </w:rPr>
        <w:t xml:space="preserve">五</w:t>
      </w:r>
      <w:r>
        <w:rPr>
          <w:rFonts w:hint="eastAsia" w:ascii="等线" w:hAnsi="等线"/>
          <w:bCs/>
          <w:color w:val="000000"/>
          <w:sz w:val="44"/>
          <w:szCs w:val="44"/>
        </w:rPr>
        <w:t xml:space="preserve">年</w:t>
      </w:r>
      <w:r>
        <w:rPr>
          <w:rFonts w:hint="eastAsia" w:ascii="等线" w:hAnsi="等线"/>
          <w:bCs/>
          <w:color w:val="000000"/>
          <w:sz w:val="44"/>
          <w:szCs w:val="44"/>
          <w:lang w:val="en-US" w:eastAsia="zh-CN"/>
        </w:rPr>
        <w:t xml:space="preserve">十</w:t>
      </w:r>
      <w:r>
        <w:rPr>
          <w:rFonts w:hint="eastAsia" w:ascii="等线" w:hAnsi="等线"/>
          <w:bCs/>
          <w:color w:val="000000"/>
          <w:sz w:val="44"/>
          <w:szCs w:val="44"/>
        </w:rPr>
        <w:t xml:space="preserve">月</w:t>
      </w:r>
      <w:r>
        <w:rPr>
          <w:rFonts w:ascii="等线" w:hAnsi="等线"/>
          <w:bCs/>
          <w:color w:val="000000"/>
          <w:sz w:val="44"/>
          <w:szCs w:val="44"/>
        </w:rPr>
      </w:r>
      <w:r/>
    </w:p>
    <w:p>
      <w:pPr>
        <w:pStyle w:val="980"/>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ascii="黑体" w:hAnsi="黑体" w:eastAsia="黑体"/>
          <w:color w:val="000000"/>
          <w:sz w:val="36"/>
          <w:szCs w:val="36"/>
        </w:rPr>
        <w:t xml:space="preserve">总  目  录</w:t>
      </w:r>
      <w:r>
        <w:rPr>
          <w:rFonts w:hint="eastAsia" w:ascii="黑体" w:hAnsi="黑体" w:eastAsia="黑体"/>
          <w:color w:val="000000"/>
          <w:sz w:val="36"/>
          <w:szCs w:val="36"/>
        </w:rPr>
      </w:r>
      <w:r/>
    </w:p>
    <w:p>
      <w:pPr>
        <w:pStyle w:val="893"/>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89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9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9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9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9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9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93"/>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893"/>
        <w:ind w:firstLine="480"/>
        <w:spacing w:line="500" w:lineRule="exact"/>
        <w:rPr>
          <w:rFonts w:ascii="宋体" w:hAnsi="宋体"/>
          <w:sz w:val="24"/>
          <w:szCs w:val="24"/>
          <w:shd w:val="clear" w:color="ffffff" w:fill="d9d9d9"/>
        </w:rPr>
      </w:pPr>
      <w:r/>
      <w:bookmarkEnd w:id="0"/>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ascii="宋体" w:hAnsi="宋体"/>
          <w:sz w:val="24"/>
          <w:szCs w:val="24"/>
        </w:rPr>
        <w:t xml:space="preserve">受无锡市滨湖区教育局的委托，对直属学校计算机采购项目进行公开招标采购，欢迎符合条件的供应商投标。</w:t>
      </w:r>
      <w:r>
        <w:rPr>
          <w:rFonts w:ascii="宋体" w:hAnsi="宋体"/>
          <w:sz w:val="24"/>
          <w:szCs w:val="24"/>
          <w:shd w:val="clear" w:color="ffffff" w:fill="d9d9d9"/>
        </w:rPr>
      </w:r>
      <w:r/>
    </w:p>
    <w:p>
      <w:pPr>
        <w:pStyle w:val="89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9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直属学校计算机采购项目的潜在投标人应在“江苏政府采购网”自行浏览招标文件，如有投标意向须在本招标文件有效获取期内通过登录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b/>
          <w:bCs/>
          <w:color w:val="0000ff"/>
          <w:sz w:val="24"/>
          <w:szCs w:val="24"/>
        </w:rPr>
        <w:t xml:space="preserve">202</w:t>
      </w:r>
      <w:r>
        <w:rPr>
          <w:rFonts w:hint="eastAsia" w:ascii="宋体" w:hAnsi="宋体"/>
          <w:b/>
          <w:bCs/>
          <w:color w:val="0000ff"/>
          <w:sz w:val="24"/>
          <w:szCs w:val="24"/>
          <w:lang w:val="en-US" w:eastAsia="zh-CN"/>
        </w:rPr>
        <w:t xml:space="preserve">5</w:t>
      </w:r>
      <w:r>
        <w:rPr>
          <w:rFonts w:hint="eastAsia" w:ascii="宋体" w:hAnsi="宋体"/>
          <w:b/>
          <w:bCs/>
          <w:color w:val="0000ff"/>
          <w:sz w:val="24"/>
          <w:szCs w:val="24"/>
        </w:rPr>
        <w:t xml:space="preserve">年</w:t>
      </w:r>
      <w:r>
        <w:rPr>
          <w:rFonts w:hint="eastAsia" w:ascii="宋体" w:hAnsi="宋体"/>
          <w:b/>
          <w:bCs/>
          <w:color w:val="0000ff"/>
          <w:sz w:val="24"/>
          <w:szCs w:val="24"/>
          <w:lang w:val="en-US" w:eastAsia="zh-CN"/>
        </w:rPr>
        <w:t xml:space="preserve">1</w:t>
      </w:r>
      <w:r>
        <w:rPr>
          <w:rFonts w:hint="eastAsia" w:ascii="宋体" w:hAnsi="宋体"/>
          <w:b/>
          <w:bCs/>
          <w:color w:val="0000ff"/>
          <w:sz w:val="24"/>
          <w:szCs w:val="24"/>
          <w:lang w:val="en-US" w:eastAsia="zh-CN"/>
        </w:rPr>
        <w:t xml:space="preserve">1</w:t>
      </w:r>
      <w:r>
        <w:rPr>
          <w:rFonts w:hint="eastAsia" w:ascii="宋体" w:hAnsi="宋体"/>
          <w:b/>
          <w:bCs/>
          <w:color w:val="0000ff"/>
          <w:sz w:val="24"/>
          <w:szCs w:val="24"/>
        </w:rPr>
        <w:t xml:space="preserve">月</w:t>
      </w:r>
      <w:r>
        <w:rPr>
          <w:rFonts w:hint="eastAsia" w:ascii="宋体" w:hAnsi="宋体"/>
          <w:b/>
          <w:bCs/>
          <w:color w:val="0000ff"/>
          <w:sz w:val="24"/>
          <w:szCs w:val="24"/>
          <w:lang w:val="en-US" w:eastAsia="zh-CN"/>
        </w:rPr>
        <w:t xml:space="preserve">2</w:t>
      </w:r>
      <w:r>
        <w:rPr>
          <w:rFonts w:hint="eastAsia" w:ascii="宋体" w:hAnsi="宋体"/>
          <w:b/>
          <w:bCs/>
          <w:color w:val="0000ff"/>
          <w:sz w:val="24"/>
          <w:szCs w:val="24"/>
          <w:lang w:val="en-US" w:eastAsia="zh-CN"/>
        </w:rPr>
        <w:t xml:space="preserve">8</w:t>
      </w:r>
      <w:r>
        <w:rPr>
          <w:rFonts w:hint="eastAsia" w:ascii="宋体" w:hAnsi="宋体"/>
          <w:b/>
          <w:bCs/>
          <w:color w:val="0000ff"/>
          <w:sz w:val="24"/>
          <w:szCs w:val="24"/>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6"/>
        <w:ind w:firstLine="452"/>
        <w:keepLines w:val="0"/>
        <w:keepNext w:val="0"/>
        <w:spacing w:before="0" w:after="0" w:line="500" w:lineRule="exact"/>
        <w:rPr>
          <w:color w:val="000000"/>
          <w:sz w:val="30"/>
          <w:szCs w:val="30"/>
        </w:rPr>
      </w:pPr>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893"/>
        <w:ind w:firstLine="480"/>
        <w:spacing w:line="500" w:lineRule="exact"/>
        <w:rPr>
          <w:rFonts w:ascii="宋体" w:hAnsi="宋体"/>
          <w:sz w:val="24"/>
          <w:szCs w:val="24"/>
        </w:rPr>
      </w:pPr>
      <w:r/>
      <w:bookmarkEnd w:id="11"/>
      <w:r>
        <w:rPr>
          <w:rFonts w:hint="eastAsia" w:ascii="宋体" w:hAnsi="宋体"/>
          <w:sz w:val="24"/>
          <w:szCs w:val="24"/>
        </w:rPr>
        <w:t xml:space="preserve">1.</w:t>
      </w:r>
      <w:r>
        <w:rPr>
          <w:rFonts w:ascii="宋体" w:hAnsi="宋体"/>
          <w:sz w:val="24"/>
          <w:szCs w:val="24"/>
        </w:rPr>
        <w:tab/>
      </w:r>
      <w:r>
        <w:rPr>
          <w:rFonts w:hint="eastAsia" w:ascii="宋体" w:hAnsi="宋体"/>
          <w:sz w:val="24"/>
          <w:szCs w:val="24"/>
        </w:rPr>
        <w:t xml:space="preserve">项目名称：直属学校计算机采购项目</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2.项目编号：JSZC-320211-JZCG-G2025-0031</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3.项目预算金额：</w:t>
      </w:r>
      <w:r>
        <w:rPr>
          <w:rFonts w:hint="eastAsia" w:ascii="宋体" w:hAnsi="宋体"/>
          <w:sz w:val="24"/>
          <w:szCs w:val="24"/>
          <w:lang w:val="en-US" w:eastAsia="zh-CN"/>
        </w:rPr>
        <w:t xml:space="preserve">71.6</w:t>
      </w:r>
      <w:r>
        <w:rPr>
          <w:rFonts w:hint="eastAsia" w:ascii="宋体" w:hAnsi="宋体" w:cs="宋体"/>
          <w:color w:val="000000"/>
          <w:sz w:val="24"/>
          <w:szCs w:val="24"/>
        </w:rPr>
        <w:t xml:space="preserve">万</w:t>
      </w:r>
      <w:r>
        <w:rPr>
          <w:rFonts w:hint="eastAsia" w:ascii="宋体" w:hAnsi="宋体"/>
          <w:sz w:val="24"/>
          <w:szCs w:val="24"/>
        </w:rPr>
        <w:t xml:space="preserve">元</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lang w:val="en-US" w:eastAsia="zh-CN"/>
        </w:rPr>
        <w:t xml:space="preserve">71.484</w:t>
      </w:r>
      <w:r>
        <w:rPr>
          <w:rFonts w:hint="eastAsia" w:ascii="宋体" w:hAnsi="宋体"/>
          <w:sz w:val="24"/>
          <w:szCs w:val="24"/>
        </w:rPr>
        <w:t xml:space="preserve">万元</w:t>
      </w:r>
      <w:r>
        <w:rPr>
          <w:rFonts w:ascii="宋体" w:hAnsi="宋体"/>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5.采购需求：详见招标文件第四章《采购需求》</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6.合同履行期限：详见招标文件第四章《采购需求》</w:t>
      </w:r>
      <w:r>
        <w:rPr>
          <w:rFonts w:hint="eastAsia" w:ascii="宋体" w:hAnsi="宋体"/>
          <w:color w:val="000000"/>
          <w:sz w:val="24"/>
          <w:szCs w:val="24"/>
        </w:rPr>
      </w:r>
      <w:r/>
    </w:p>
    <w:p>
      <w:pPr>
        <w:pStyle w:val="89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7.</w:t>
      </w:r>
      <w:r>
        <w:rPr>
          <w:rFonts w:hint="eastAsia" w:ascii="等线" w:hAnsi="等线" w:cs="宋体"/>
          <w:color w:val="000000"/>
          <w:sz w:val="24"/>
          <w:szCs w:val="24"/>
        </w:rPr>
        <w:t xml:space="preserve"> 本项目是否专门面向中小微企业：</w:t>
      </w:r>
      <w:r>
        <w:rPr>
          <w:rFonts w:hint="eastAsia" w:ascii="等线" w:hAnsi="等线" w:cs="宋体"/>
          <w:b/>
          <w:color w:val="000000"/>
          <w:sz w:val="24"/>
          <w:szCs w:val="24"/>
        </w:rPr>
        <w:t xml:space="preserve">否</w:t>
      </w:r>
      <w:r>
        <w:rPr>
          <w:rFonts w:hint="eastAsia" w:ascii="等线" w:hAnsi="等线" w:cs="宋体"/>
          <w:color w:val="000000"/>
          <w:sz w:val="24"/>
          <w:szCs w:val="24"/>
        </w:rPr>
        <w:t xml:space="preserve">；</w:t>
      </w:r>
      <w:r>
        <w:rPr>
          <w:rFonts w:ascii="宋体" w:hAnsi="宋体" w:cs="宋体"/>
          <w:color w:val="000000"/>
          <w:sz w:val="24"/>
          <w:szCs w:val="24"/>
        </w:rPr>
      </w:r>
      <w:r/>
    </w:p>
    <w:p>
      <w:pPr>
        <w:pStyle w:val="893"/>
        <w:ind w:firstLine="480"/>
        <w:spacing w:line="50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8.</w:t>
      </w:r>
      <w:r>
        <w:rPr>
          <w:rFonts w:hint="eastAsia" w:ascii="等线" w:hAnsi="等线" w:cs="宋体"/>
          <w:color w:val="000000"/>
          <w:sz w:val="24"/>
          <w:szCs w:val="24"/>
        </w:rPr>
        <w:t xml:space="preserve"> 本项目标的所属行业：</w:t>
      </w:r>
      <w:r>
        <w:rPr>
          <w:rFonts w:hint="eastAsia" w:ascii="等线" w:hAnsi="等线" w:cs="宋体"/>
          <w:color w:val="000000"/>
          <w:sz w:val="24"/>
          <w:szCs w:val="24"/>
          <w:lang w:val="en-US" w:eastAsia="zh-CN"/>
        </w:rPr>
        <w:t xml:space="preserve">工业</w:t>
      </w:r>
      <w:r>
        <w:rPr>
          <w:rFonts w:hint="eastAsia" w:ascii="宋体" w:hAnsi="宋体" w:eastAsia="宋体" w:cs="宋体"/>
          <w:color w:val="000000"/>
          <w:sz w:val="24"/>
          <w:szCs w:val="24"/>
          <w:lang w:val="en-US" w:eastAsia="zh-CN"/>
        </w:rPr>
      </w:r>
      <w:r/>
    </w:p>
    <w:p>
      <w:pPr>
        <w:pStyle w:val="89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9.本项目不接受联合体投标。</w:t>
      </w:r>
      <w:r>
        <w:rPr>
          <w:rFonts w:ascii="宋体" w:hAnsi="宋体" w:cs="宋体"/>
          <w:color w:val="000000"/>
          <w:sz w:val="24"/>
          <w:szCs w:val="24"/>
        </w:rPr>
      </w:r>
      <w:r/>
    </w:p>
    <w:p>
      <w:pPr>
        <w:pStyle w:val="896"/>
        <w:ind w:firstLine="452"/>
        <w:keepLines w:val="0"/>
        <w:keepNext w:val="0"/>
        <w:spacing w:before="0" w:after="0" w:line="500" w:lineRule="exact"/>
        <w:rPr>
          <w:color w:val="000000"/>
          <w:sz w:val="30"/>
          <w:szCs w:val="30"/>
        </w:rPr>
      </w:pPr>
      <w:r/>
      <w:bookmarkStart w:id="12" w:name="_Toc28359080"/>
      <w:r/>
      <w:bookmarkStart w:id="13" w:name="_Toc35393622"/>
      <w:r/>
      <w:bookmarkStart w:id="14" w:name="_Toc38985264"/>
      <w:r/>
      <w:bookmarkStart w:id="15" w:name="_Toc28359003"/>
      <w:r/>
      <w:bookmarkStart w:id="16" w:name="_Toc35393791"/>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93"/>
        <w:ind w:firstLine="480"/>
        <w:spacing w:line="500" w:lineRule="exact"/>
        <w:rPr>
          <w:rFonts w:ascii="宋体" w:hAnsi="宋体"/>
          <w:sz w:val="24"/>
          <w:szCs w:val="24"/>
        </w:rPr>
      </w:pPr>
      <w:r/>
      <w:bookmarkStart w:id="17" w:name="_Toc38985265"/>
      <w:r/>
      <w:bookmarkStart w:id="18" w:name="_Toc35393623"/>
      <w:r/>
      <w:bookmarkStart w:id="19" w:name="_Toc35393792"/>
      <w:r/>
      <w:bookmarkStart w:id="20" w:name="_Toc28359081"/>
      <w:r/>
      <w:bookmarkStart w:id="21" w:name="_Toc28359004"/>
      <w:r>
        <w:rPr>
          <w:rFonts w:hint="eastAsia" w:ascii="宋体" w:hAnsi="宋体"/>
          <w:sz w:val="24"/>
          <w:szCs w:val="24"/>
        </w:rPr>
        <w:t xml:space="preserve">1.满足《中华人民共和国政府采购法》第二十二条规定；</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2.1中小企业政策：无</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sz w:val="24"/>
          <w:szCs w:val="24"/>
        </w:rPr>
      </w:r>
      <w:r/>
    </w:p>
    <w:p>
      <w:pPr>
        <w:pStyle w:val="893"/>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rPr>
          <w:rFonts w:ascii="宋体" w:hAnsi="宋体" w:cs="宋体"/>
          <w:sz w:val="24"/>
          <w:szCs w:val="24"/>
        </w:rPr>
      </w:r>
      <w:r/>
    </w:p>
    <w:p>
      <w:pPr>
        <w:pStyle w:val="896"/>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893"/>
        <w:ind w:firstLine="540"/>
        <w:spacing w:line="500" w:lineRule="exact"/>
        <w:rPr>
          <w:rFonts w:hint="eastAsia" w:ascii="宋体" w:hAnsi="宋体" w:cs="宋体"/>
          <w:color w:val="000000"/>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rPr>
          <w:rFonts w:hint="eastAsia" w:ascii="宋体" w:hAnsi="宋体" w:cs="宋体"/>
          <w:color w:val="000000"/>
          <w:sz w:val="24"/>
          <w:szCs w:val="24"/>
        </w:rPr>
      </w:r>
      <w:r/>
    </w:p>
    <w:p>
      <w:pPr>
        <w:pStyle w:val="893"/>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rPr>
          <w:rFonts w:hint="eastAsia" w:ascii="宋体" w:hAnsi="宋体"/>
          <w:bCs/>
          <w:color w:val="000000"/>
          <w:sz w:val="24"/>
          <w:szCs w:val="24"/>
        </w:rPr>
      </w:r>
      <w:r/>
    </w:p>
    <w:p>
      <w:pPr>
        <w:pStyle w:val="893"/>
        <w:ind w:firstLine="540"/>
        <w:spacing w:line="500" w:lineRule="exact"/>
        <w:rPr>
          <w:rStyle w:val="969"/>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rPr>
          <w:rStyle w:val="969"/>
          <w:color w:val="000000"/>
        </w:rPr>
      </w:r>
      <w:r/>
    </w:p>
    <w:p>
      <w:pPr>
        <w:pStyle w:val="893"/>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rPr>
          <w:rFonts w:ascii="宋体" w:hAnsi="宋体"/>
          <w:bCs/>
          <w:color w:val="000000"/>
          <w:sz w:val="24"/>
          <w:szCs w:val="24"/>
        </w:rPr>
      </w:r>
      <w:r/>
    </w:p>
    <w:p>
      <w:pPr>
        <w:pStyle w:val="896"/>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w:t>
      </w:r>
      <w:r>
        <w:rPr>
          <w:rFonts w:hint="eastAsia" w:ascii="宋体" w:hAnsi="宋体"/>
          <w:b/>
          <w:color w:val="0000ff"/>
          <w:sz w:val="24"/>
          <w:szCs w:val="24"/>
        </w:rPr>
        <w:t xml:space="preserve">202</w:t>
      </w:r>
      <w:r>
        <w:rPr>
          <w:rFonts w:hint="eastAsia" w:ascii="宋体" w:hAnsi="宋体"/>
          <w:b/>
          <w:color w:val="0000ff"/>
          <w:sz w:val="24"/>
          <w:szCs w:val="24"/>
          <w:lang w:val="en-US" w:eastAsia="zh-CN"/>
        </w:rPr>
        <w:t xml:space="preserve">5</w:t>
      </w:r>
      <w:r>
        <w:rPr>
          <w:rFonts w:hint="eastAsia" w:ascii="宋体" w:hAnsi="宋体"/>
          <w:b/>
          <w:color w:val="0000ff"/>
          <w:sz w:val="24"/>
          <w:szCs w:val="24"/>
        </w:rPr>
        <w:t xml:space="preserve">年</w:t>
      </w:r>
      <w:r>
        <w:rPr>
          <w:rFonts w:hint="eastAsia" w:ascii="宋体" w:hAnsi="宋体"/>
          <w:b/>
          <w:color w:val="0000ff"/>
          <w:sz w:val="24"/>
          <w:szCs w:val="24"/>
          <w:lang w:val="en-US" w:eastAsia="zh-CN"/>
        </w:rPr>
        <w:t xml:space="preserve">1</w:t>
      </w:r>
      <w:r>
        <w:rPr>
          <w:rFonts w:hint="eastAsia" w:ascii="宋体" w:hAnsi="宋体"/>
          <w:b/>
          <w:color w:val="0000ff"/>
          <w:sz w:val="24"/>
          <w:szCs w:val="24"/>
          <w:lang w:val="en-US" w:eastAsia="zh-CN"/>
        </w:rPr>
        <w:t xml:space="preserve">1</w:t>
      </w:r>
      <w:r>
        <w:rPr>
          <w:rFonts w:hint="eastAsia" w:ascii="宋体" w:hAnsi="宋体"/>
          <w:b/>
          <w:color w:val="0000ff"/>
          <w:sz w:val="24"/>
          <w:szCs w:val="24"/>
        </w:rPr>
        <w:t xml:space="preserve">月</w:t>
      </w:r>
      <w:r>
        <w:rPr>
          <w:rFonts w:hint="eastAsia" w:ascii="宋体" w:hAnsi="宋体"/>
          <w:b/>
          <w:color w:val="0000ff"/>
          <w:sz w:val="24"/>
          <w:szCs w:val="24"/>
          <w:lang w:val="en-US" w:eastAsia="zh-CN"/>
        </w:rPr>
        <w:t xml:space="preserve">2</w:t>
      </w:r>
      <w:r>
        <w:rPr>
          <w:rFonts w:hint="eastAsia" w:ascii="宋体" w:hAnsi="宋体"/>
          <w:b/>
          <w:color w:val="0000ff"/>
          <w:sz w:val="24"/>
          <w:szCs w:val="24"/>
          <w:lang w:val="en-US" w:eastAsia="zh-CN"/>
        </w:rPr>
        <w:t xml:space="preserve">8</w:t>
      </w:r>
      <w:r>
        <w:rPr>
          <w:rFonts w:hint="eastAsia" w:ascii="宋体" w:hAnsi="宋体"/>
          <w:b/>
          <w:color w:val="0000ff"/>
          <w:sz w:val="24"/>
          <w:szCs w:val="24"/>
        </w:rPr>
        <w:t xml:space="preserve">日09点30分</w:t>
      </w:r>
      <w:r>
        <w:rPr>
          <w:rFonts w:hint="eastAsia" w:ascii="宋体" w:hAnsi="宋体"/>
          <w:bCs/>
          <w:color w:val="000000"/>
          <w:sz w:val="24"/>
          <w:szCs w:val="24"/>
        </w:rPr>
        <w:t xml:space="preserve">（北京时间）</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896"/>
        <w:ind w:firstLine="452"/>
        <w:keepLines w:val="0"/>
        <w:keepNext w:val="0"/>
        <w:spacing w:before="0" w:after="0" w:line="500" w:lineRule="exact"/>
        <w:rPr>
          <w:color w:val="000000"/>
          <w:sz w:val="30"/>
          <w:szCs w:val="30"/>
        </w:rPr>
      </w:pPr>
      <w:r/>
      <w:bookmarkStart w:id="27" w:name="_Toc35393794"/>
      <w:r/>
      <w:bookmarkStart w:id="28" w:name="_Toc35393625"/>
      <w:r/>
      <w:bookmarkStart w:id="29" w:name="_Toc28359084"/>
      <w:r/>
      <w:bookmarkStart w:id="30" w:name="_Toc38985267"/>
      <w:r/>
      <w:bookmarkStart w:id="31" w:name="_Toc2835900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893"/>
        <w:ind w:firstLine="480"/>
        <w:spacing w:line="50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896"/>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89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96"/>
        <w:ind w:firstLine="452"/>
        <w:keepLines w:val="0"/>
        <w:keepNext w:val="0"/>
        <w:spacing w:before="0" w:after="0" w:line="500" w:lineRule="exact"/>
        <w:rPr>
          <w:color w:val="000000"/>
          <w:sz w:val="30"/>
          <w:szCs w:val="30"/>
        </w:rPr>
      </w:pPr>
      <w:r/>
      <w:bookmarkStart w:id="35" w:name="_Toc35393796"/>
      <w:r/>
      <w:bookmarkStart w:id="36" w:name="_Toc28359085"/>
      <w:r/>
      <w:bookmarkStart w:id="37" w:name="_Toc35393627"/>
      <w:r/>
      <w:bookmarkStart w:id="38" w:name="_Toc38985269"/>
      <w:r/>
      <w:bookmarkStart w:id="39" w:name="_Toc28359008"/>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893"/>
        <w:ind w:firstLine="480"/>
        <w:spacing w:line="360" w:lineRule="auto"/>
        <w:rPr>
          <w:rFonts w:ascii="等线" w:hAnsi="等线" w:cs="宋体"/>
          <w:color w:val="000000"/>
          <w:sz w:val="24"/>
          <w:szCs w:val="24"/>
        </w:rPr>
      </w:pPr>
      <w:r>
        <w:rPr>
          <w:rFonts w:hint="eastAsia" w:ascii="等线" w:hAnsi="等线" w:cs="宋体"/>
          <w:color w:val="000000"/>
          <w:sz w:val="24"/>
          <w:szCs w:val="24"/>
        </w:rPr>
        <w:t xml:space="preserve">1.集中采购机构：</w:t>
      </w:r>
      <w:r>
        <w:rPr>
          <w:rFonts w:ascii="等线" w:hAnsi="等线" w:cs="宋体"/>
          <w:color w:val="000000"/>
          <w:sz w:val="24"/>
          <w:szCs w:val="24"/>
        </w:rPr>
      </w:r>
      <w:r/>
    </w:p>
    <w:p>
      <w:pPr>
        <w:pStyle w:val="893"/>
        <w:ind w:firstLine="480"/>
        <w:spacing w:line="360" w:lineRule="auto"/>
        <w:rPr>
          <w:rFonts w:ascii="等线" w:hAnsi="等线" w:cs="宋体"/>
          <w:color w:val="000000"/>
          <w:sz w:val="24"/>
          <w:szCs w:val="24"/>
        </w:rPr>
      </w:pPr>
      <w:r>
        <w:rPr>
          <w:rFonts w:hint="eastAsia" w:ascii="等线" w:hAnsi="等线" w:cs="宋体"/>
          <w:color w:val="000000"/>
          <w:sz w:val="24"/>
          <w:szCs w:val="24"/>
        </w:rPr>
        <w:t xml:space="preserve">名称：无锡市滨湖区公共资源交易中心</w:t>
      </w:r>
      <w:r>
        <w:rPr>
          <w:rFonts w:ascii="等线" w:hAnsi="等线" w:cs="宋体"/>
          <w:color w:val="000000"/>
          <w:sz w:val="24"/>
          <w:szCs w:val="24"/>
        </w:rPr>
      </w:r>
      <w:r/>
    </w:p>
    <w:p>
      <w:pPr>
        <w:pStyle w:val="893"/>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项目联系人：姚坤  徐鹏飞 </w:t>
      </w:r>
      <w:r>
        <w:rPr>
          <w:rFonts w:ascii="等线" w:hAnsi="等线" w:cs="宋体"/>
          <w:color w:val="000000"/>
          <w:sz w:val="24"/>
          <w:szCs w:val="24"/>
        </w:rPr>
      </w:r>
      <w:r/>
    </w:p>
    <w:p>
      <w:pPr>
        <w:pStyle w:val="893"/>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电话：0510-81173539              </w:t>
      </w:r>
      <w:r>
        <w:rPr>
          <w:rFonts w:ascii="等线" w:hAnsi="等线" w:cs="宋体"/>
          <w:color w:val="000000"/>
          <w:sz w:val="24"/>
          <w:szCs w:val="24"/>
        </w:rPr>
      </w:r>
      <w:r/>
    </w:p>
    <w:p>
      <w:pPr>
        <w:pStyle w:val="893"/>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地址： 无锡市滨湖区隐秀路152号    </w:t>
      </w:r>
      <w:r>
        <w:rPr>
          <w:rFonts w:ascii="等线" w:hAnsi="等线" w:cs="宋体"/>
          <w:color w:val="000000"/>
          <w:sz w:val="24"/>
          <w:szCs w:val="24"/>
        </w:rPr>
      </w:r>
      <w:r/>
    </w:p>
    <w:p>
      <w:pPr>
        <w:pStyle w:val="893"/>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2.采购人：</w:t>
      </w:r>
      <w:r>
        <w:rPr>
          <w:rFonts w:ascii="等线" w:hAnsi="等线" w:cs="宋体"/>
          <w:color w:val="000000"/>
          <w:sz w:val="24"/>
          <w:szCs w:val="24"/>
        </w:rPr>
      </w:r>
      <w:r/>
    </w:p>
    <w:p>
      <w:pPr>
        <w:pStyle w:val="893"/>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名称：</w:t>
      </w:r>
      <w:r>
        <w:rPr>
          <w:rFonts w:ascii="等线" w:hAnsi="等线" w:cs="宋体"/>
          <w:color w:val="000000"/>
          <w:sz w:val="24"/>
          <w:szCs w:val="24"/>
        </w:rPr>
        <w:t xml:space="preserve"> </w:t>
      </w:r>
      <w:r>
        <w:rPr>
          <w:rFonts w:hint="eastAsia" w:ascii="等线" w:hAnsi="等线" w:cs="宋体"/>
          <w:color w:val="000000"/>
          <w:sz w:val="24"/>
          <w:szCs w:val="24"/>
        </w:rPr>
        <w:t xml:space="preserve">无锡市滨湖区教育局</w:t>
      </w:r>
      <w:r>
        <w:rPr>
          <w:rFonts w:ascii="等线" w:hAnsi="等线" w:cs="宋体"/>
          <w:color w:val="000000"/>
          <w:sz w:val="24"/>
          <w:szCs w:val="24"/>
        </w:rPr>
      </w:r>
      <w:r/>
    </w:p>
    <w:p>
      <w:pPr>
        <w:pStyle w:val="893"/>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联系人：</w:t>
      </w:r>
      <w:r>
        <w:rPr>
          <w:rFonts w:ascii="等线" w:hAnsi="等线" w:cs="宋体"/>
          <w:color w:val="000000"/>
          <w:sz w:val="24"/>
          <w:szCs w:val="24"/>
        </w:rPr>
        <w:t xml:space="preserve"> </w:t>
      </w:r>
      <w:r>
        <w:rPr>
          <w:rFonts w:hint="eastAsia" w:ascii="等线" w:hAnsi="等线" w:cs="宋体"/>
          <w:color w:val="000000"/>
          <w:sz w:val="24"/>
          <w:szCs w:val="24"/>
        </w:rPr>
        <w:t xml:space="preserve">许诺</w:t>
      </w:r>
      <w:r>
        <w:rPr>
          <w:rFonts w:ascii="等线" w:hAnsi="等线" w:cs="宋体"/>
          <w:color w:val="000000"/>
          <w:sz w:val="24"/>
          <w:szCs w:val="24"/>
        </w:rPr>
      </w:r>
      <w:r/>
    </w:p>
    <w:p>
      <w:pPr>
        <w:pStyle w:val="893"/>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联系电话：13961770086</w:t>
      </w:r>
      <w:r>
        <w:rPr>
          <w:rFonts w:ascii="等线" w:hAnsi="等线" w:cs="宋体"/>
          <w:color w:val="000000"/>
          <w:sz w:val="24"/>
          <w:szCs w:val="24"/>
        </w:rPr>
      </w:r>
      <w:r/>
    </w:p>
    <w:p>
      <w:pPr>
        <w:pStyle w:val="893"/>
        <w:ind w:firstLine="480"/>
        <w:jc w:val="left"/>
        <w:spacing w:line="360" w:lineRule="auto"/>
        <w:shd w:val="clear" w:color="auto" w:fill="ffffff"/>
        <w:widowControl/>
        <w:rPr>
          <w:rFonts w:ascii="等线" w:hAnsi="等线" w:cs="宋体"/>
          <w:sz w:val="24"/>
          <w:szCs w:val="24"/>
        </w:rPr>
      </w:pPr>
      <w:r>
        <w:rPr>
          <w:rFonts w:hint="eastAsia" w:ascii="等线" w:hAnsi="等线" w:cs="宋体"/>
          <w:color w:val="000000"/>
          <w:sz w:val="24"/>
          <w:szCs w:val="24"/>
        </w:rPr>
        <w:t xml:space="preserve">联系地址：</w:t>
      </w:r>
      <w:r>
        <w:rPr>
          <w:rFonts w:ascii="等线" w:hAnsi="等线" w:cs="宋体"/>
          <w:sz w:val="24"/>
          <w:szCs w:val="24"/>
        </w:rPr>
        <w:t xml:space="preserve"> </w:t>
      </w:r>
      <w:r>
        <w:rPr>
          <w:rFonts w:hint="eastAsia" w:ascii="等线" w:hAnsi="等线" w:cs="宋体"/>
          <w:sz w:val="24"/>
          <w:szCs w:val="24"/>
        </w:rPr>
        <w:t xml:space="preserve">滨湖区金城西路500号</w:t>
      </w:r>
      <w:r>
        <w:rPr>
          <w:rFonts w:ascii="等线" w:hAnsi="等线" w:cs="宋体"/>
          <w:sz w:val="24"/>
          <w:szCs w:val="24"/>
        </w:rPr>
      </w:r>
      <w:r/>
    </w:p>
    <w:p>
      <w:pPr>
        <w:pStyle w:val="896"/>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893"/>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893"/>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93"/>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（三）有关本次采购的事项若存在变动或修改，敬请及时关注无锡市滨湖区公共资源交易中心在“江苏政府采购网”发布的更正公告。</w:t>
      </w:r>
      <w:r>
        <w:rPr>
          <w:rFonts w:hint="eastAsia" w:ascii="宋体" w:hAnsi="宋体"/>
          <w:bCs/>
          <w:color w:val="000000"/>
          <w:sz w:val="24"/>
          <w:szCs w:val="24"/>
        </w:rPr>
      </w:r>
      <w:r/>
    </w:p>
    <w:p>
      <w:pPr>
        <w:pStyle w:val="893"/>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（四）本次采购不收取投标保证金。</w:t>
      </w:r>
      <w:r>
        <w:rPr>
          <w:rFonts w:ascii="宋体" w:hAnsi="宋体"/>
          <w:bCs/>
          <w:color w:val="000000"/>
          <w:sz w:val="24"/>
          <w:szCs w:val="24"/>
        </w:rPr>
      </w:r>
      <w:r/>
    </w:p>
    <w:p>
      <w:pPr>
        <w:pStyle w:val="893"/>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shd w:val="clear" w:color="ffffff" w:fill="d9d9d9"/>
        </w:rPr>
      </w:r>
      <w:r/>
    </w:p>
    <w:p>
      <w:pPr>
        <w:pStyle w:val="893"/>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0"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0"/>
      <w:r/>
      <w:bookmarkStart w:id="41" w:name="_Toc120614213"/>
      <w:r/>
      <w:bookmarkStart w:id="42" w:name="_Toc20823274"/>
      <w:r/>
      <w:bookmarkStart w:id="43" w:name="_Toc513029202"/>
      <w:r/>
      <w:bookmarkStart w:id="44" w:name="_Toc16938518"/>
      <w:r>
        <w:rPr>
          <w:rFonts w:hint="eastAsia" w:ascii="黑体" w:hAnsi="黑体" w:eastAsia="黑体"/>
          <w:color w:val="000000"/>
          <w:sz w:val="36"/>
          <w:szCs w:val="36"/>
        </w:rPr>
        <w:t xml:space="preserve">投标人须知</w:t>
      </w:r>
      <w:bookmarkEnd w:id="41"/>
      <w:r/>
      <w:bookmarkEnd w:id="42"/>
      <w:r/>
      <w:bookmarkEnd w:id="43"/>
      <w:r/>
      <w:bookmarkEnd w:id="44"/>
      <w:r>
        <w:rPr>
          <w:rFonts w:hint="eastAsia" w:ascii="黑体" w:hAnsi="黑体" w:eastAsia="黑体"/>
          <w:color w:val="000000"/>
          <w:sz w:val="36"/>
          <w:szCs w:val="36"/>
        </w:rPr>
      </w:r>
      <w:r/>
    </w:p>
    <w:p>
      <w:pPr>
        <w:pStyle w:val="896"/>
        <w:ind w:firstLine="452"/>
        <w:keepLines w:val="0"/>
        <w:keepNext w:val="0"/>
        <w:spacing w:before="0" w:after="0" w:line="500" w:lineRule="exact"/>
        <w:rPr>
          <w:rFonts w:hint="eastAsia"/>
          <w:color w:val="000000"/>
          <w:sz w:val="30"/>
          <w:szCs w:val="30"/>
        </w:rPr>
      </w:pPr>
      <w:r/>
      <w:bookmarkStart w:id="45" w:name="_Toc16938519"/>
      <w:r/>
      <w:bookmarkStart w:id="46" w:name="_Toc120614214"/>
      <w:r/>
      <w:bookmarkStart w:id="47" w:name="_Toc20823275"/>
      <w:r/>
      <w:bookmarkStart w:id="48" w:name="_Toc513029203"/>
      <w:r>
        <w:rPr>
          <w:rFonts w:hint="eastAsia"/>
          <w:color w:val="000000"/>
          <w:sz w:val="30"/>
          <w:szCs w:val="30"/>
        </w:rPr>
        <w:t xml:space="preserve">一、总则</w:t>
      </w:r>
      <w:bookmarkEnd w:id="45"/>
      <w:r/>
      <w:bookmarkEnd w:id="46"/>
      <w:r/>
      <w:bookmarkEnd w:id="47"/>
      <w:r/>
      <w:bookmarkEnd w:id="48"/>
      <w:r>
        <w:rPr>
          <w:rFonts w:hint="eastAsia"/>
          <w:color w:val="000000"/>
          <w:sz w:val="30"/>
          <w:szCs w:val="30"/>
        </w:rPr>
      </w:r>
      <w:r/>
    </w:p>
    <w:p>
      <w:pPr>
        <w:pStyle w:val="897"/>
        <w:ind w:firstLine="422"/>
        <w:keepLines w:val="0"/>
        <w:keepNext w:val="0"/>
        <w:spacing w:before="0" w:after="0" w:line="500" w:lineRule="exact"/>
        <w:rPr>
          <w:rFonts w:hint="eastAsia" w:ascii="宋体" w:hAnsi="宋体" w:eastAsia="宋体"/>
          <w:bCs w:val="0"/>
          <w:color w:val="000000"/>
        </w:rPr>
      </w:pPr>
      <w:r/>
      <w:bookmarkStart w:id="49" w:name="_Hlt16619475"/>
      <w:r/>
      <w:bookmarkEnd w:id="49"/>
      <w:r/>
      <w:bookmarkStart w:id="50" w:name="_Toc20823276"/>
      <w:r/>
      <w:bookmarkStart w:id="51" w:name="_Toc513029204"/>
      <w:r/>
      <w:bookmarkStart w:id="52" w:name="_Toc16938520"/>
      <w:r>
        <w:rPr>
          <w:rFonts w:hint="eastAsia" w:ascii="宋体" w:hAnsi="宋体" w:eastAsia="宋体"/>
          <w:bCs w:val="0"/>
          <w:color w:val="000000"/>
        </w:rPr>
        <w:t xml:space="preserve">1.招标方式</w:t>
      </w:r>
      <w:bookmarkEnd w:id="50"/>
      <w:r/>
      <w:bookmarkEnd w:id="51"/>
      <w:r/>
      <w:bookmarkEnd w:id="52"/>
      <w:r>
        <w:rPr>
          <w:rFonts w:hint="eastAsia" w:ascii="宋体" w:hAnsi="宋体" w:eastAsia="宋体"/>
          <w:bCs w:val="0"/>
          <w:color w:val="000000"/>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rPr>
          <w:rFonts w:hint="eastAsia" w:ascii="宋体" w:hAnsi="宋体"/>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bookmarkStart w:id="53" w:name="_Toc20823277"/>
      <w:r/>
      <w:bookmarkStart w:id="54" w:name="_Toc16938521"/>
      <w:r/>
      <w:bookmarkStart w:id="55" w:name="_Toc513029205"/>
      <w:r>
        <w:rPr>
          <w:rFonts w:hint="eastAsia" w:ascii="宋体" w:hAnsi="宋体" w:eastAsia="宋体"/>
          <w:bCs w:val="0"/>
          <w:color w:val="000000"/>
        </w:rPr>
        <w:t xml:space="preserve">2.</w:t>
      </w:r>
      <w:bookmarkEnd w:id="53"/>
      <w:r/>
      <w:bookmarkEnd w:id="54"/>
      <w:r/>
      <w:bookmarkEnd w:id="55"/>
      <w:r>
        <w:rPr>
          <w:rFonts w:hint="eastAsia" w:ascii="宋体" w:hAnsi="宋体" w:eastAsia="宋体"/>
          <w:bCs w:val="0"/>
          <w:color w:val="000000"/>
        </w:rPr>
        <w:t xml:space="preserve">采购人、采购代理机构、投标人、联合体</w:t>
      </w:r>
      <w:r>
        <w:rPr>
          <w:rFonts w:hint="eastAsia" w:ascii="宋体" w:hAnsi="宋体" w:eastAsia="宋体"/>
          <w:bCs w:val="0"/>
          <w:color w:val="000000"/>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rPr>
      </w:r>
      <w:r/>
    </w:p>
    <w:p>
      <w:pPr>
        <w:pStyle w:val="893"/>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rPr>
      </w:r>
      <w:r/>
    </w:p>
    <w:p>
      <w:pPr>
        <w:pStyle w:val="897"/>
        <w:ind w:firstLine="422"/>
        <w:keepLines w:val="0"/>
        <w:keepNext w:val="0"/>
        <w:spacing w:before="0" w:after="0" w:line="500" w:lineRule="exact"/>
        <w:rPr>
          <w:rFonts w:hint="eastAsia" w:ascii="宋体" w:hAnsi="宋体" w:eastAsia="宋体"/>
          <w:bCs w:val="0"/>
          <w:color w:val="000000"/>
        </w:rPr>
      </w:pPr>
      <w:r/>
      <w:bookmarkStart w:id="56" w:name="_Toc20823278"/>
      <w:r/>
      <w:bookmarkStart w:id="57" w:name="_Toc16938522"/>
      <w:r/>
      <w:bookmarkStart w:id="58" w:name="_Toc513029206"/>
      <w:r>
        <w:rPr>
          <w:rFonts w:hint="eastAsia" w:ascii="宋体" w:hAnsi="宋体" w:eastAsia="宋体"/>
          <w:bCs w:val="0"/>
          <w:color w:val="000000"/>
        </w:rPr>
        <w:t xml:space="preserve">3.适用法律</w:t>
      </w:r>
      <w:bookmarkEnd w:id="56"/>
      <w:r/>
      <w:bookmarkEnd w:id="57"/>
      <w:r/>
      <w:bookmarkEnd w:id="58"/>
      <w:r>
        <w:rPr>
          <w:rFonts w:hint="eastAsia" w:ascii="宋体" w:hAnsi="宋体" w:eastAsia="宋体"/>
          <w:bCs w:val="0"/>
          <w:color w:val="000000"/>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bookmarkStart w:id="59" w:name="_Toc462564067"/>
      <w:r/>
      <w:bookmarkStart w:id="60" w:name="_Toc16938523"/>
      <w:r/>
      <w:bookmarkStart w:id="61" w:name="_Toc20823279"/>
      <w:r/>
      <w:bookmarkStart w:id="62" w:name="_Toc513029207"/>
      <w:r>
        <w:rPr>
          <w:rFonts w:hint="eastAsia" w:ascii="宋体" w:hAnsi="宋体" w:eastAsia="宋体"/>
          <w:bCs w:val="0"/>
          <w:color w:val="000000"/>
        </w:rPr>
        <w:t xml:space="preserve">4.投标费用</w:t>
      </w:r>
      <w:bookmarkEnd w:id="59"/>
      <w:r/>
      <w:bookmarkEnd w:id="60"/>
      <w:r/>
      <w:bookmarkEnd w:id="61"/>
      <w:r/>
      <w:bookmarkEnd w:id="62"/>
      <w:r>
        <w:rPr>
          <w:rFonts w:hint="eastAsia" w:ascii="宋体" w:hAnsi="宋体" w:eastAsia="宋体"/>
          <w:bCs w:val="0"/>
          <w:color w:val="000000"/>
        </w:rPr>
      </w:r>
      <w:r/>
    </w:p>
    <w:p>
      <w:pPr>
        <w:pStyle w:val="893"/>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投标人应自行承担所有与参加投标有关的费用，无论投标过程中的做法和结果如何，无锡市滨湖区公共资源交易中心（以下简称交易中心）在任何情况下均无义务和责任承担这些费用。</w:t>
      </w:r>
      <w:r>
        <w:rPr>
          <w:rFonts w:hint="eastAsia" w:ascii="宋体" w:hAnsi="宋体"/>
          <w:color w:val="000000"/>
          <w:sz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4.2本次招标标书工本费、中标服务费、招标文件均免费。</w:t>
      </w:r>
      <w:r>
        <w:rPr>
          <w:rFonts w:hint="eastAsia" w:ascii="宋体" w:hAnsi="宋体"/>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rPr>
          <w:rFonts w:hint="eastAsia" w:ascii="宋体" w:hAnsi="宋体" w:eastAsia="宋体"/>
          <w:bCs w:val="0"/>
          <w:color w:val="000000"/>
        </w:rPr>
      </w:r>
      <w:r/>
    </w:p>
    <w:p>
      <w:pPr>
        <w:pStyle w:val="893"/>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rPr>
          <w:rFonts w:hint="eastAsia" w:ascii="宋体" w:hAnsi="宋体"/>
          <w:color w:val="000000"/>
          <w:sz w:val="24"/>
          <w:szCs w:val="24"/>
        </w:rPr>
      </w:r>
      <w:r/>
    </w:p>
    <w:p>
      <w:pPr>
        <w:pStyle w:val="896"/>
        <w:ind w:firstLine="452"/>
        <w:keepLines w:val="0"/>
        <w:keepNext w:val="0"/>
        <w:spacing w:before="0" w:after="0" w:line="500" w:lineRule="exact"/>
        <w:rPr>
          <w:rFonts w:hint="eastAsia"/>
          <w:color w:val="000000"/>
          <w:sz w:val="30"/>
          <w:szCs w:val="30"/>
        </w:rPr>
      </w:pPr>
      <w:r/>
      <w:bookmarkStart w:id="63" w:name="_Toc120614215"/>
      <w:r/>
      <w:bookmarkStart w:id="64" w:name="_Toc513029209"/>
      <w:r/>
      <w:bookmarkStart w:id="65" w:name="_Toc20823281"/>
      <w:r/>
      <w:bookmarkStart w:id="66" w:name="_Toc16938525"/>
      <w:r>
        <w:rPr>
          <w:rFonts w:hint="eastAsia"/>
          <w:color w:val="000000"/>
          <w:sz w:val="30"/>
          <w:szCs w:val="30"/>
        </w:rPr>
        <w:t xml:space="preserve">二、招标文件</w:t>
      </w:r>
      <w:bookmarkEnd w:id="63"/>
      <w:r/>
      <w:bookmarkEnd w:id="64"/>
      <w:r/>
      <w:bookmarkEnd w:id="65"/>
      <w:r/>
      <w:bookmarkEnd w:id="66"/>
      <w:r>
        <w:rPr>
          <w:rFonts w:hint="eastAsia"/>
          <w:color w:val="000000"/>
          <w:sz w:val="30"/>
          <w:szCs w:val="30"/>
        </w:rPr>
      </w:r>
      <w:r/>
    </w:p>
    <w:p>
      <w:pPr>
        <w:pStyle w:val="897"/>
        <w:ind w:firstLine="422"/>
        <w:keepLines w:val="0"/>
        <w:keepNext w:val="0"/>
        <w:spacing w:before="0" w:after="0" w:line="500" w:lineRule="exact"/>
        <w:rPr>
          <w:rFonts w:hint="eastAsia" w:ascii="宋体" w:hAnsi="宋体" w:eastAsia="宋体"/>
          <w:bCs w:val="0"/>
          <w:color w:val="000000"/>
        </w:rPr>
      </w:pPr>
      <w:r/>
      <w:bookmarkStart w:id="67" w:name="_Toc20823282"/>
      <w:r/>
      <w:bookmarkStart w:id="68" w:name="_Toc16938526"/>
      <w:r/>
      <w:bookmarkStart w:id="69" w:name="_Toc513029210"/>
      <w:r>
        <w:rPr>
          <w:rFonts w:hint="eastAsia" w:ascii="宋体" w:hAnsi="宋体" w:eastAsia="宋体"/>
          <w:bCs w:val="0"/>
          <w:color w:val="000000"/>
        </w:rPr>
        <w:t xml:space="preserve">6.招标文件构成</w:t>
      </w:r>
      <w:bookmarkEnd w:id="67"/>
      <w:r/>
      <w:bookmarkEnd w:id="68"/>
      <w:r/>
      <w:bookmarkEnd w:id="69"/>
      <w:r>
        <w:rPr>
          <w:rFonts w:hint="eastAsia" w:ascii="宋体" w:hAnsi="宋体" w:eastAsia="宋体"/>
          <w:bCs w:val="0"/>
          <w:color w:val="000000"/>
        </w:rPr>
      </w:r>
      <w:r/>
    </w:p>
    <w:p>
      <w:pPr>
        <w:pStyle w:val="893"/>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rPr>
          <w:rFonts w:hint="eastAsia" w:ascii="宋体" w:hAnsi="宋体"/>
          <w:color w:val="000000"/>
          <w:sz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893"/>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rPr>
          <w:rFonts w:hint="eastAsia" w:ascii="宋体" w:hAnsi="宋体"/>
          <w:color w:val="000000"/>
          <w:sz w:val="24"/>
          <w:szCs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rPr>
          <w:rFonts w:hint="eastAsia" w:ascii="宋体" w:hAnsi="宋体"/>
          <w:color w:val="000000"/>
          <w:sz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bookmarkStart w:id="70" w:name="_Toc513029211"/>
      <w:r/>
      <w:bookmarkStart w:id="71" w:name="_Toc462564070"/>
      <w:r/>
      <w:bookmarkStart w:id="72" w:name="_Toc20823283"/>
      <w:r/>
      <w:bookmarkStart w:id="73" w:name="_Toc16938527"/>
      <w:r>
        <w:rPr>
          <w:rFonts w:hint="eastAsia" w:ascii="宋体" w:hAnsi="宋体" w:eastAsia="宋体"/>
          <w:bCs w:val="0"/>
          <w:color w:val="000000"/>
        </w:rPr>
        <w:t xml:space="preserve">7.招标文件的澄清</w:t>
      </w:r>
      <w:bookmarkEnd w:id="70"/>
      <w:r/>
      <w:bookmarkEnd w:id="71"/>
      <w:r/>
      <w:bookmarkEnd w:id="72"/>
      <w:r/>
      <w:bookmarkEnd w:id="73"/>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bookmarkStart w:id="74" w:name="_Toc20823284"/>
      <w:r/>
      <w:bookmarkStart w:id="75" w:name="_Toc513029212"/>
      <w:r/>
      <w:bookmarkStart w:id="76" w:name="_Toc462564071"/>
      <w:r/>
      <w:bookmarkStart w:id="77" w:name="_Toc16938528"/>
      <w:r>
        <w:rPr>
          <w:rFonts w:hint="eastAsia" w:ascii="宋体" w:hAnsi="宋体" w:eastAsia="宋体"/>
          <w:bCs w:val="0"/>
          <w:color w:val="000000"/>
        </w:rPr>
        <w:t xml:space="preserve">8.招标文件的修改</w:t>
      </w:r>
      <w:bookmarkEnd w:id="74"/>
      <w:r/>
      <w:bookmarkEnd w:id="75"/>
      <w:r/>
      <w:bookmarkEnd w:id="76"/>
      <w:r/>
      <w:bookmarkEnd w:id="77"/>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896"/>
        <w:ind w:firstLine="452"/>
        <w:keepLines w:val="0"/>
        <w:keepNext w:val="0"/>
        <w:spacing w:before="0" w:after="0" w:line="500" w:lineRule="exact"/>
        <w:rPr>
          <w:rFonts w:hint="eastAsia"/>
          <w:color w:val="000000"/>
          <w:sz w:val="30"/>
          <w:szCs w:val="30"/>
        </w:rPr>
      </w:pPr>
      <w:r/>
      <w:bookmarkStart w:id="78" w:name="_Toc20823285"/>
      <w:r/>
      <w:bookmarkStart w:id="79" w:name="_Toc513029213"/>
      <w:r/>
      <w:bookmarkStart w:id="80" w:name="_Toc16938529"/>
      <w:r/>
      <w:bookmarkStart w:id="81" w:name="_Toc120614216"/>
      <w:r/>
      <w:bookmarkStart w:id="82" w:name="_Toc462564072"/>
      <w:r>
        <w:rPr>
          <w:rFonts w:hint="eastAsia"/>
          <w:color w:val="000000"/>
          <w:sz w:val="30"/>
          <w:szCs w:val="30"/>
        </w:rPr>
        <w:t xml:space="preserve">三、投标文件的编制</w:t>
      </w:r>
      <w:bookmarkEnd w:id="78"/>
      <w:r/>
      <w:bookmarkEnd w:id="79"/>
      <w:r/>
      <w:bookmarkEnd w:id="80"/>
      <w:r/>
      <w:bookmarkEnd w:id="81"/>
      <w:r/>
      <w:bookmarkEnd w:id="82"/>
      <w:r>
        <w:rPr>
          <w:rFonts w:hint="eastAsia"/>
          <w:color w:val="000000"/>
          <w:sz w:val="30"/>
          <w:szCs w:val="30"/>
        </w:rPr>
      </w:r>
      <w:r/>
    </w:p>
    <w:p>
      <w:pPr>
        <w:pStyle w:val="897"/>
        <w:ind w:firstLine="422"/>
        <w:keepLines w:val="0"/>
        <w:keepNext w:val="0"/>
        <w:spacing w:before="0" w:after="0" w:line="500" w:lineRule="exact"/>
        <w:rPr>
          <w:rFonts w:hint="eastAsia" w:ascii="宋体" w:hAnsi="宋体" w:eastAsia="宋体"/>
          <w:bCs w:val="0"/>
          <w:color w:val="000000"/>
        </w:rPr>
      </w:pPr>
      <w:r/>
      <w:bookmarkStart w:id="83" w:name="_Toc462564073"/>
      <w:r/>
      <w:bookmarkStart w:id="84" w:name="_Toc20823286"/>
      <w:r/>
      <w:bookmarkStart w:id="85" w:name="_Toc513029214"/>
      <w:r/>
      <w:bookmarkStart w:id="86" w:name="_Toc16938530"/>
      <w:r>
        <w:rPr>
          <w:rFonts w:hint="eastAsia" w:ascii="宋体" w:hAnsi="宋体" w:eastAsia="宋体"/>
          <w:bCs w:val="0"/>
          <w:color w:val="000000"/>
        </w:rPr>
        <w:t xml:space="preserve">9.投标文件的语言及度量衡单位</w:t>
      </w:r>
      <w:bookmarkEnd w:id="83"/>
      <w:r/>
      <w:bookmarkEnd w:id="84"/>
      <w:r/>
      <w:bookmarkEnd w:id="85"/>
      <w:r/>
      <w:bookmarkEnd w:id="86"/>
      <w:r>
        <w:rPr>
          <w:rFonts w:hint="eastAsia" w:ascii="宋体" w:hAnsi="宋体" w:eastAsia="宋体"/>
          <w:bCs w:val="0"/>
          <w:color w:val="000000"/>
        </w:rPr>
      </w:r>
      <w:r/>
    </w:p>
    <w:p>
      <w:pPr>
        <w:pStyle w:val="893"/>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rPr>
          <w:rFonts w:hint="eastAsia" w:ascii="宋体" w:hAnsi="宋体"/>
          <w:color w:val="000000"/>
          <w:sz w:val="24"/>
        </w:rPr>
      </w:r>
      <w:r/>
    </w:p>
    <w:p>
      <w:pPr>
        <w:pStyle w:val="893"/>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rPr>
          <w:rFonts w:hint="eastAsia" w:ascii="宋体" w:hAnsi="宋体"/>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bookmarkStart w:id="87" w:name="_Toc513029215"/>
      <w:r/>
      <w:bookmarkStart w:id="88" w:name="_Toc20823287"/>
      <w:r/>
      <w:bookmarkStart w:id="89" w:name="_Toc462564074"/>
      <w:r/>
      <w:bookmarkStart w:id="90" w:name="_Toc16938531"/>
      <w:r>
        <w:rPr>
          <w:rFonts w:hint="eastAsia" w:ascii="宋体" w:hAnsi="宋体" w:eastAsia="宋体"/>
          <w:bCs w:val="0"/>
          <w:color w:val="000000"/>
        </w:rPr>
        <w:t xml:space="preserve">10.投标文件构成</w:t>
      </w:r>
      <w:bookmarkEnd w:id="87"/>
      <w:r/>
      <w:bookmarkEnd w:id="88"/>
      <w:r/>
      <w:bookmarkEnd w:id="89"/>
      <w:r/>
      <w:bookmarkEnd w:id="90"/>
      <w:r>
        <w:rPr>
          <w:rFonts w:hint="eastAsia" w:ascii="宋体" w:hAnsi="宋体" w:eastAsia="宋体"/>
          <w:bCs w:val="0"/>
          <w:color w:val="000000"/>
        </w:rPr>
      </w:r>
      <w:r/>
    </w:p>
    <w:p>
      <w:pPr>
        <w:pStyle w:val="893"/>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rPr>
          <w:rFonts w:hint="eastAsia" w:ascii="宋体" w:hAnsi="宋体"/>
          <w:color w:val="000000"/>
          <w:sz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rPr>
          <w:rFonts w:hint="eastAsia" w:ascii="宋体" w:hAnsi="宋体"/>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bookmarkStart w:id="91" w:name="_Hlt26954838"/>
      <w:r/>
      <w:bookmarkEnd w:id="91"/>
      <w:r/>
      <w:bookmarkStart w:id="92" w:name="_Hlt26670360"/>
      <w:r/>
      <w:bookmarkEnd w:id="92"/>
      <w:r/>
      <w:bookmarkStart w:id="93" w:name="_Hlt26668975"/>
      <w:r/>
      <w:bookmarkEnd w:id="93"/>
      <w:r/>
      <w:bookmarkStart w:id="94" w:name="_Toc513029219"/>
      <w:r/>
      <w:bookmarkStart w:id="95" w:name="_Toc49090509"/>
      <w:r/>
      <w:bookmarkStart w:id="96" w:name="_Toc14577357"/>
      <w:r/>
      <w:bookmarkStart w:id="97" w:name="_Toc14577354"/>
      <w:r/>
      <w:bookmarkStart w:id="98" w:name="_Toc513029216"/>
      <w:r/>
      <w:bookmarkStart w:id="99" w:name="_Toc49090507"/>
      <w:r>
        <w:rPr>
          <w:rFonts w:hint="eastAsia" w:ascii="宋体" w:hAnsi="宋体" w:eastAsia="宋体"/>
          <w:bCs w:val="0"/>
          <w:color w:val="000000"/>
        </w:rPr>
        <w:t xml:space="preserve">11.证明投标人及投标标的符合招标文件规定的文件</w:t>
      </w:r>
      <w:bookmarkEnd w:id="94"/>
      <w:r/>
      <w:bookmarkEnd w:id="95"/>
      <w:r/>
      <w:bookmarkEnd w:id="96"/>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rPr>
      </w:pPr>
      <w:r/>
      <w:bookmarkEnd w:id="97"/>
      <w:r/>
      <w:bookmarkEnd w:id="98"/>
      <w:r/>
      <w:bookmarkEnd w:id="99"/>
      <w:r/>
      <w:bookmarkStart w:id="100" w:name="_Toc14577355"/>
      <w:r/>
      <w:bookmarkStart w:id="101"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rPr>
          <w:rFonts w:hint="eastAsia" w:ascii="宋体" w:hAnsi="宋体"/>
          <w:bCs/>
          <w:color w:val="000000"/>
          <w:sz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897"/>
        <w:ind w:firstLine="422"/>
        <w:keepLines w:val="0"/>
        <w:keepNext w:val="0"/>
        <w:spacing w:before="0" w:after="0" w:line="500" w:lineRule="exact"/>
        <w:rPr>
          <w:rFonts w:hint="eastAsia" w:ascii="宋体" w:hAnsi="宋体" w:eastAsia="宋体"/>
          <w:bCs w:val="0"/>
          <w:color w:val="000000"/>
        </w:rPr>
      </w:pPr>
      <w:r/>
      <w:bookmarkStart w:id="102" w:name="_Toc49090510"/>
      <w:r/>
      <w:bookmarkStart w:id="103" w:name="_Toc14577359"/>
      <w:r>
        <w:rPr>
          <w:rFonts w:hint="eastAsia" w:ascii="宋体" w:hAnsi="宋体" w:eastAsia="宋体"/>
          <w:bCs w:val="0"/>
          <w:color w:val="000000"/>
        </w:rPr>
        <w:t xml:space="preserve">12.投标函、承诺书和开标一览表</w:t>
      </w:r>
      <w:r>
        <w:rPr>
          <w:rFonts w:hint="eastAsia" w:ascii="宋体" w:hAnsi="宋体" w:eastAsia="宋体"/>
          <w:bCs w:val="0"/>
          <w:color w:val="000000"/>
        </w:rPr>
      </w:r>
      <w:r/>
    </w:p>
    <w:p>
      <w:pPr>
        <w:pStyle w:val="893"/>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bookmarkEnd w:id="102"/>
      <w:r/>
      <w:bookmarkEnd w:id="103"/>
      <w:r>
        <w:rPr>
          <w:rFonts w:hint="eastAsia" w:ascii="宋体" w:hAnsi="宋体" w:eastAsia="宋体"/>
          <w:bCs w:val="0"/>
          <w:color w:val="000000"/>
        </w:rPr>
        <w:t xml:space="preserve">13.</w:t>
      </w:r>
      <w:bookmarkEnd w:id="100"/>
      <w:r/>
      <w:bookmarkEnd w:id="101"/>
      <w:r>
        <w:rPr>
          <w:rFonts w:hint="eastAsia" w:ascii="宋体" w:hAnsi="宋体" w:eastAsia="宋体"/>
          <w:bCs w:val="0"/>
          <w:color w:val="000000"/>
        </w:rPr>
        <w:t xml:space="preserve">分项报价表</w:t>
      </w:r>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4" w:name="_Hlt26954840"/>
      <w:r/>
      <w:bookmarkEnd w:id="104"/>
      <w:r>
        <w:rPr>
          <w:rFonts w:hint="eastAsia" w:ascii="宋体" w:hAnsi="宋体"/>
          <w:color w:val="000000"/>
          <w:sz w:val="24"/>
        </w:rPr>
        <w:t xml:space="preserve">标人应按照招标文件规定格式填报</w:t>
      </w:r>
      <w:bookmarkStart w:id="105" w:name="_Hlt26670399"/>
      <w:r/>
      <w:bookmarkEnd w:id="105"/>
      <w:r>
        <w:rPr>
          <w:rFonts w:hint="eastAsia" w:ascii="宋体" w:hAnsi="宋体"/>
          <w:color w:val="000000"/>
          <w:sz w:val="24"/>
        </w:rPr>
        <w:t xml:space="preserve">分项报价表。</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bookmarkStart w:id="106" w:name="_Hlt26670403"/>
      <w:r/>
      <w:bookmarkEnd w:id="106"/>
      <w:r/>
      <w:bookmarkStart w:id="107" w:name="_Hlt26670425"/>
      <w:r/>
      <w:bookmarkEnd w:id="107"/>
      <w:r/>
      <w:bookmarkStart w:id="108" w:name="_Hlt26954844"/>
      <w:r/>
      <w:bookmarkEnd w:id="108"/>
      <w:r/>
      <w:bookmarkStart w:id="109" w:name="_Hlt26954842"/>
      <w:r/>
      <w:bookmarkEnd w:id="109"/>
      <w:r/>
      <w:bookmarkStart w:id="110" w:name="_Hlt26670482"/>
      <w:r/>
      <w:bookmarkEnd w:id="110"/>
      <w:r/>
      <w:bookmarkStart w:id="111" w:name="_Hlt26954848"/>
      <w:r/>
      <w:bookmarkEnd w:id="111"/>
      <w:r/>
      <w:bookmarkStart w:id="112" w:name="_Hlt26954731"/>
      <w:r/>
      <w:bookmarkEnd w:id="112"/>
      <w:r/>
      <w:bookmarkStart w:id="113" w:name="_Hlt26668983"/>
      <w:r/>
      <w:bookmarkEnd w:id="113"/>
      <w:r/>
      <w:bookmarkStart w:id="114" w:name="_Hlt26954846"/>
      <w:r/>
      <w:bookmarkEnd w:id="114"/>
      <w:r/>
      <w:bookmarkStart w:id="115" w:name="_Hlt26670486"/>
      <w:r/>
      <w:bookmarkEnd w:id="115"/>
      <w:r>
        <w:rPr>
          <w:rFonts w:hint="eastAsia" w:ascii="宋体" w:hAnsi="宋体" w:eastAsia="宋体"/>
          <w:bCs w:val="0"/>
          <w:color w:val="000000"/>
        </w:rPr>
        <w:t xml:space="preserve">14.投标偏离表</w:t>
      </w:r>
      <w:r>
        <w:rPr>
          <w:rFonts w:hint="eastAsia" w:ascii="宋体" w:hAnsi="宋体" w:eastAsia="宋体"/>
          <w:bCs w:val="0"/>
          <w:color w:val="000000"/>
        </w:rPr>
      </w:r>
      <w:r/>
    </w:p>
    <w:p>
      <w:pPr>
        <w:pStyle w:val="893"/>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897"/>
        <w:ind w:firstLine="422"/>
        <w:keepLines w:val="0"/>
        <w:keepNext w:val="0"/>
        <w:spacing w:before="0" w:after="0" w:line="500" w:lineRule="exact"/>
        <w:rPr>
          <w:rFonts w:hint="eastAsia" w:ascii="宋体" w:hAnsi="宋体" w:eastAsia="宋体"/>
          <w:bCs w:val="0"/>
          <w:color w:val="000000"/>
        </w:rPr>
      </w:pPr>
      <w:r/>
      <w:bookmarkStart w:id="116" w:name="_Hlt26954850"/>
      <w:r/>
      <w:bookmarkEnd w:id="116"/>
      <w:r/>
      <w:bookmarkStart w:id="117" w:name="_Hlt26670489"/>
      <w:r/>
      <w:bookmarkEnd w:id="117"/>
      <w:r/>
      <w:bookmarkStart w:id="118" w:name="_Hlt26954734"/>
      <w:r/>
      <w:bookmarkEnd w:id="118"/>
      <w:r/>
      <w:bookmarkStart w:id="119" w:name="_Toc14577360"/>
      <w:r/>
      <w:bookmarkStart w:id="120" w:name="_Toc49090511"/>
      <w:r>
        <w:rPr>
          <w:rFonts w:hint="eastAsia" w:ascii="宋体" w:hAnsi="宋体" w:eastAsia="宋体"/>
          <w:bCs w:val="0"/>
          <w:color w:val="000000"/>
        </w:rPr>
        <w:t xml:space="preserve">15.投标有效期</w:t>
      </w:r>
      <w:bookmarkEnd w:id="119"/>
      <w:r/>
      <w:bookmarkEnd w:id="120"/>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896"/>
        <w:ind w:firstLine="452"/>
        <w:keepLines w:val="0"/>
        <w:keepNext w:val="0"/>
        <w:spacing w:before="0" w:after="0" w:line="500" w:lineRule="exact"/>
        <w:rPr>
          <w:rFonts w:hint="eastAsia"/>
          <w:color w:val="000000"/>
          <w:sz w:val="30"/>
          <w:szCs w:val="30"/>
        </w:rPr>
      </w:pPr>
      <w:r/>
      <w:bookmarkStart w:id="121" w:name="_Hlt26954852"/>
      <w:r/>
      <w:bookmarkEnd w:id="121"/>
      <w:r/>
      <w:bookmarkStart w:id="122" w:name="_Hlt26954739"/>
      <w:r/>
      <w:bookmarkEnd w:id="122"/>
      <w:r/>
      <w:bookmarkStart w:id="123" w:name="_Toc513029224"/>
      <w:r/>
      <w:bookmarkStart w:id="124" w:name="_Toc120614217"/>
      <w:r/>
      <w:bookmarkStart w:id="125" w:name="_Toc20823296"/>
      <w:r/>
      <w:bookmarkStart w:id="126" w:name="_Toc16938540"/>
      <w:r>
        <w:rPr>
          <w:rFonts w:hint="eastAsia"/>
          <w:color w:val="000000"/>
          <w:sz w:val="30"/>
          <w:szCs w:val="30"/>
        </w:rPr>
        <w:t xml:space="preserve">四、投标文件的递交</w:t>
      </w:r>
      <w:bookmarkEnd w:id="123"/>
      <w:r/>
      <w:bookmarkEnd w:id="124"/>
      <w:r/>
      <w:bookmarkEnd w:id="125"/>
      <w:r/>
      <w:bookmarkEnd w:id="126"/>
      <w:r>
        <w:rPr>
          <w:rFonts w:hint="eastAsia"/>
          <w:color w:val="000000"/>
          <w:sz w:val="30"/>
          <w:szCs w:val="30"/>
        </w:rPr>
      </w:r>
      <w:r/>
    </w:p>
    <w:p>
      <w:pPr>
        <w:pStyle w:val="897"/>
        <w:ind w:firstLine="422"/>
        <w:keepLines w:val="0"/>
        <w:keepNext w:val="0"/>
        <w:spacing w:before="0" w:after="0" w:line="500" w:lineRule="exact"/>
        <w:rPr>
          <w:rFonts w:hint="eastAsia" w:ascii="宋体" w:hAnsi="宋体" w:eastAsia="宋体"/>
          <w:bCs w:val="0"/>
          <w:color w:val="000000"/>
        </w:rPr>
      </w:pPr>
      <w:r/>
      <w:bookmarkStart w:id="127" w:name="_Toc20823297"/>
      <w:r/>
      <w:bookmarkStart w:id="128" w:name="_Toc16938541"/>
      <w:r/>
      <w:bookmarkStart w:id="129" w:name="_Toc462564084"/>
      <w:r/>
      <w:bookmarkStart w:id="130" w:name="_Toc513029225"/>
      <w:r>
        <w:rPr>
          <w:rFonts w:hint="eastAsia" w:ascii="宋体" w:hAnsi="宋体" w:eastAsia="宋体"/>
          <w:bCs w:val="0"/>
          <w:color w:val="000000"/>
        </w:rPr>
        <w:t xml:space="preserve">17.投标文件</w:t>
      </w:r>
      <w:bookmarkEnd w:id="127"/>
      <w:r/>
      <w:bookmarkEnd w:id="128"/>
      <w:r/>
      <w:bookmarkEnd w:id="129"/>
      <w:r/>
      <w:bookmarkEnd w:id="130"/>
      <w:r>
        <w:rPr>
          <w:rFonts w:hint="eastAsia" w:ascii="宋体" w:hAnsi="宋体" w:eastAsia="宋体"/>
          <w:bCs w:val="0"/>
          <w:color w:val="000000"/>
        </w:rPr>
        <w:t xml:space="preserve">的递交</w:t>
      </w:r>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rPr>
          <w:rFonts w:hint="eastAsia" w:ascii="宋体" w:hAnsi="宋体"/>
          <w:bCs/>
          <w:color w:val="000000"/>
          <w:sz w:val="24"/>
        </w:rPr>
      </w:r>
      <w:r/>
    </w:p>
    <w:p>
      <w:pPr>
        <w:pStyle w:val="1005"/>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1" w:name="_Toc513029226"/>
      <w:r/>
      <w:bookmarkStart w:id="132" w:name="_Toc16938542"/>
      <w:r/>
      <w:bookmarkStart w:id="133" w:name="_Toc20823298"/>
      <w:r>
        <w:rPr>
          <w:rFonts w:hint="eastAsia" w:ascii="宋体" w:hAnsi="宋体"/>
          <w:bCs/>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1"/>
      <w:r/>
      <w:bookmarkEnd w:id="132"/>
      <w:r/>
      <w:bookmarkEnd w:id="133"/>
      <w:r>
        <w:rPr>
          <w:rFonts w:hint="eastAsia" w:ascii="宋体" w:hAnsi="宋体" w:eastAsia="宋体"/>
          <w:bCs w:val="0"/>
          <w:color w:val="000000"/>
        </w:rPr>
        <w:t xml:space="preserve">时间</w:t>
      </w:r>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bookmarkStart w:id="134" w:name="_Toc20823299"/>
      <w:r/>
      <w:bookmarkStart w:id="135" w:name="_Toc513029227"/>
      <w:r/>
      <w:bookmarkStart w:id="136" w:name="_Toc16938543"/>
      <w:r>
        <w:rPr>
          <w:rFonts w:hint="eastAsia" w:ascii="宋体" w:hAnsi="宋体" w:eastAsia="宋体"/>
          <w:bCs w:val="0"/>
          <w:color w:val="000000"/>
        </w:rPr>
        <w:t xml:space="preserve">19.投标文件</w:t>
      </w:r>
      <w:bookmarkEnd w:id="134"/>
      <w:r/>
      <w:bookmarkEnd w:id="135"/>
      <w:r/>
      <w:bookmarkEnd w:id="136"/>
      <w:r>
        <w:rPr>
          <w:rFonts w:hint="eastAsia" w:ascii="宋体" w:hAnsi="宋体" w:eastAsia="宋体"/>
          <w:bCs w:val="0"/>
          <w:color w:val="000000"/>
        </w:rPr>
        <w:t xml:space="preserve">的拒收</w:t>
      </w:r>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rPr>
          <w:rFonts w:hint="eastAsia" w:ascii="宋体" w:hAnsi="宋体"/>
          <w:bCs/>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bookmarkStart w:id="137" w:name="_Toc20823300"/>
      <w:r/>
      <w:bookmarkStart w:id="138" w:name="_Toc16938544"/>
      <w:r/>
      <w:bookmarkStart w:id="139" w:name="_Toc513029228"/>
      <w:r>
        <w:rPr>
          <w:rFonts w:hint="eastAsia" w:ascii="宋体" w:hAnsi="宋体" w:eastAsia="宋体"/>
          <w:bCs w:val="0"/>
          <w:color w:val="000000"/>
        </w:rPr>
        <w:t xml:space="preserve">20.投标文件的撤回和修改</w:t>
      </w:r>
      <w:bookmarkEnd w:id="137"/>
      <w:r/>
      <w:bookmarkEnd w:id="138"/>
      <w:r/>
      <w:bookmarkEnd w:id="139"/>
      <w:r>
        <w:rPr>
          <w:rFonts w:hint="eastAsia" w:ascii="宋体" w:hAnsi="宋体" w:eastAsia="宋体"/>
          <w:bCs w:val="0"/>
          <w:color w:val="000000"/>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rPr>
          <w:rFonts w:hint="eastAsia" w:ascii="宋体" w:hAnsi="宋体"/>
          <w:color w:val="000000"/>
          <w:sz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rPr>
          <w:rFonts w:hint="eastAsia" w:ascii="宋体" w:hAnsi="宋体"/>
          <w:color w:val="000000"/>
          <w:sz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rPr>
          <w:rFonts w:hint="eastAsia" w:ascii="宋体" w:hAnsi="宋体"/>
          <w:color w:val="000000"/>
          <w:sz w:val="24"/>
          <w:szCs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rPr>
          <w:rFonts w:hint="eastAsia" w:ascii="宋体" w:hAnsi="宋体"/>
          <w:color w:val="000000"/>
          <w:sz w:val="24"/>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rPr>
          <w:rFonts w:hint="eastAsia" w:ascii="宋体" w:hAnsi="宋体"/>
          <w:bCs/>
          <w:color w:val="000000"/>
          <w:sz w:val="24"/>
        </w:rPr>
      </w:r>
      <w:r/>
    </w:p>
    <w:p>
      <w:pPr>
        <w:pStyle w:val="896"/>
        <w:ind w:firstLine="452"/>
        <w:keepLines w:val="0"/>
        <w:keepNext w:val="0"/>
        <w:spacing w:before="0" w:after="0" w:line="500" w:lineRule="exact"/>
        <w:rPr>
          <w:rFonts w:hint="eastAsia"/>
          <w:color w:val="000000"/>
          <w:sz w:val="30"/>
          <w:szCs w:val="30"/>
        </w:rPr>
      </w:pPr>
      <w:r/>
      <w:bookmarkStart w:id="140" w:name="_Toc513029229"/>
      <w:r/>
      <w:bookmarkStart w:id="141" w:name="_Toc16938545"/>
      <w:r/>
      <w:bookmarkStart w:id="142" w:name="_Toc20823301"/>
      <w:r/>
      <w:bookmarkStart w:id="143" w:name="_Toc120614218"/>
      <w:r>
        <w:rPr>
          <w:rFonts w:hint="eastAsia"/>
          <w:color w:val="000000"/>
          <w:sz w:val="30"/>
          <w:szCs w:val="30"/>
        </w:rPr>
        <w:t xml:space="preserve">五、开标与评标</w:t>
      </w:r>
      <w:bookmarkEnd w:id="140"/>
      <w:r/>
      <w:bookmarkEnd w:id="141"/>
      <w:r/>
      <w:bookmarkEnd w:id="142"/>
      <w:r/>
      <w:bookmarkEnd w:id="143"/>
      <w:r>
        <w:rPr>
          <w:rFonts w:hint="eastAsia"/>
          <w:color w:val="000000"/>
          <w:sz w:val="30"/>
          <w:szCs w:val="30"/>
        </w:rPr>
      </w:r>
      <w:r/>
    </w:p>
    <w:p>
      <w:pPr>
        <w:pStyle w:val="897"/>
        <w:ind w:firstLine="422"/>
        <w:keepLines w:val="0"/>
        <w:keepNext w:val="0"/>
        <w:spacing w:before="0" w:after="0" w:line="500" w:lineRule="exact"/>
        <w:rPr>
          <w:rFonts w:hint="eastAsia" w:ascii="宋体" w:hAnsi="宋体" w:eastAsia="宋体"/>
          <w:bCs w:val="0"/>
          <w:color w:val="000000"/>
        </w:rPr>
      </w:pPr>
      <w:r/>
      <w:bookmarkStart w:id="144" w:name="_Toc16938546"/>
      <w:r/>
      <w:bookmarkStart w:id="145" w:name="_Toc513029230"/>
      <w:r/>
      <w:bookmarkStart w:id="146" w:name="_Toc20823302"/>
      <w:r>
        <w:rPr>
          <w:rFonts w:hint="eastAsia" w:ascii="宋体" w:hAnsi="宋体" w:eastAsia="宋体"/>
          <w:bCs w:val="0"/>
          <w:color w:val="000000"/>
        </w:rPr>
        <w:t xml:space="preserve">21.开标</w:t>
      </w:r>
      <w:bookmarkEnd w:id="144"/>
      <w:r/>
      <w:bookmarkEnd w:id="145"/>
      <w:r/>
      <w:bookmarkEnd w:id="146"/>
      <w:r>
        <w:rPr>
          <w:rFonts w:hint="eastAsia" w:ascii="宋体" w:hAnsi="宋体" w:eastAsia="宋体"/>
          <w:bCs w:val="0"/>
          <w:color w:val="000000"/>
        </w:rPr>
      </w:r>
      <w:r/>
    </w:p>
    <w:p>
      <w:pPr>
        <w:pStyle w:val="893"/>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rPr>
          <w:rFonts w:hint="eastAsia" w:ascii="宋体" w:hAnsi="宋体"/>
          <w:color w:val="000000"/>
          <w:sz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rPr>
          <w:rFonts w:hint="eastAsia" w:ascii="宋体" w:hAnsi="宋体"/>
          <w:color w:val="000000"/>
          <w:sz w:val="24"/>
        </w:rPr>
      </w:r>
      <w:r/>
    </w:p>
    <w:p>
      <w:pPr>
        <w:pStyle w:val="893"/>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bookmarkStart w:id="147" w:name="_Toc16938547"/>
      <w:r/>
      <w:bookmarkStart w:id="148" w:name="_Toc20823303"/>
      <w:r/>
      <w:bookmarkStart w:id="149" w:name="_Toc513029231"/>
      <w:r>
        <w:rPr>
          <w:rFonts w:hint="eastAsia" w:ascii="宋体" w:hAnsi="宋体" w:eastAsia="宋体"/>
          <w:bCs w:val="0"/>
          <w:color w:val="000000"/>
        </w:rPr>
        <w:t xml:space="preserve">22.评标委员会</w:t>
      </w:r>
      <w:r>
        <w:rPr>
          <w:rFonts w:hint="eastAsia" w:ascii="宋体" w:hAnsi="宋体" w:eastAsia="宋体"/>
          <w:bCs w:val="0"/>
          <w:color w:val="000000"/>
        </w:rPr>
      </w:r>
      <w:r/>
    </w:p>
    <w:p>
      <w:pPr>
        <w:pStyle w:val="893"/>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rPr>
          <w:rFonts w:hint="eastAsia" w:ascii="宋体" w:hAnsi="宋体"/>
          <w:color w:val="000000"/>
          <w:sz w:val="24"/>
          <w:szCs w:val="24"/>
        </w:rPr>
      </w:r>
      <w:r/>
    </w:p>
    <w:p>
      <w:pPr>
        <w:pStyle w:val="89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rPr>
      </w:pPr>
      <w:r/>
      <w:bookmarkEnd w:id="147"/>
      <w:r/>
      <w:bookmarkEnd w:id="148"/>
      <w:r/>
      <w:bookmarkEnd w:id="149"/>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凡是与审查、澄清、评价和比较投标的有关资料以及投标建议等，采购人、评委、交易中心均不得向投标人或与评标无关的其他人员透露。</w:t>
      </w:r>
      <w:r>
        <w:rPr>
          <w:rFonts w:hint="eastAsia" w:ascii="宋体" w:hAnsi="宋体"/>
          <w:bCs/>
          <w:color w:val="000000"/>
          <w:sz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rPr>
          <w:rFonts w:hint="eastAsia" w:ascii="宋体" w:hAnsi="宋体"/>
          <w:color w:val="000000"/>
          <w:sz w:val="24"/>
          <w:szCs w:val="24"/>
        </w:rPr>
      </w:r>
      <w:r/>
    </w:p>
    <w:p>
      <w:pPr>
        <w:pStyle w:val="897"/>
        <w:ind w:firstLine="422"/>
        <w:keepLines w:val="0"/>
        <w:keepNext w:val="0"/>
        <w:spacing w:before="0" w:after="0" w:line="500" w:lineRule="exact"/>
        <w:rPr>
          <w:rFonts w:hint="eastAsia" w:ascii="宋体" w:hAnsi="宋体" w:eastAsia="宋体"/>
          <w:bCs w:val="0"/>
          <w:color w:val="000000"/>
        </w:rPr>
      </w:pPr>
      <w:r/>
      <w:bookmarkStart w:id="150" w:name="_Toc20823304"/>
      <w:r/>
      <w:bookmarkStart w:id="151" w:name="_Toc513029232"/>
      <w:r/>
      <w:bookmarkStart w:id="152" w:name="_Toc16938548"/>
      <w:r>
        <w:rPr>
          <w:rFonts w:hint="eastAsia" w:ascii="宋体" w:hAnsi="宋体" w:eastAsia="宋体"/>
          <w:bCs w:val="0"/>
          <w:color w:val="000000"/>
        </w:rPr>
        <w:t xml:space="preserve">24.投标文件的澄清</w:t>
      </w:r>
      <w:bookmarkEnd w:id="150"/>
      <w:r/>
      <w:bookmarkEnd w:id="151"/>
      <w:r/>
      <w:bookmarkEnd w:id="152"/>
      <w:r>
        <w:rPr>
          <w:rFonts w:hint="eastAsia" w:ascii="宋体" w:hAnsi="宋体" w:eastAsia="宋体"/>
          <w:bCs w:val="0"/>
          <w:color w:val="000000"/>
        </w:rPr>
      </w:r>
      <w:r/>
    </w:p>
    <w:p>
      <w:pPr>
        <w:pStyle w:val="893"/>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893"/>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24.3接到评委会澄清、说明和补正要求的投标人如未按规定及时作出澄清、说明和补正，其风险由投标人自行承担。</w:t>
      </w:r>
      <w:r>
        <w:rPr>
          <w:rFonts w:hint="eastAsia" w:ascii="宋体" w:hAnsi="宋体"/>
          <w:color w:val="000000"/>
          <w:sz w:val="24"/>
          <w:szCs w:val="24"/>
        </w:rPr>
      </w:r>
      <w:r/>
    </w:p>
    <w:p>
      <w:pPr>
        <w:pStyle w:val="897"/>
        <w:ind w:firstLine="422"/>
        <w:keepLines w:val="0"/>
        <w:keepNext w:val="0"/>
        <w:spacing w:before="0" w:after="0" w:line="500" w:lineRule="exact"/>
        <w:rPr>
          <w:rFonts w:hint="eastAsia" w:ascii="宋体" w:hAnsi="宋体" w:eastAsia="宋体"/>
          <w:bCs w:val="0"/>
          <w:color w:val="000000"/>
        </w:rPr>
      </w:pPr>
      <w:r/>
      <w:bookmarkStart w:id="153" w:name="_Toc20823305"/>
      <w:r/>
      <w:bookmarkStart w:id="154" w:name="_Toc16938549"/>
      <w:r/>
      <w:bookmarkStart w:id="155" w:name="_Toc513029233"/>
      <w:r>
        <w:rPr>
          <w:rFonts w:hint="eastAsia" w:ascii="宋体" w:hAnsi="宋体" w:eastAsia="宋体"/>
          <w:bCs w:val="0"/>
          <w:color w:val="000000"/>
        </w:rPr>
        <w:t xml:space="preserve">25.对投标文件的初审</w:t>
      </w:r>
      <w:bookmarkEnd w:id="153"/>
      <w:r/>
      <w:bookmarkEnd w:id="154"/>
      <w:r/>
      <w:bookmarkEnd w:id="155"/>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rPr>
          <w:rFonts w:hint="eastAsia" w:ascii="宋体" w:hAnsi="宋体"/>
          <w:bCs/>
          <w:color w:val="000000"/>
          <w:sz w:val="24"/>
        </w:rPr>
      </w:r>
      <w:r/>
    </w:p>
    <w:p>
      <w:pPr>
        <w:pStyle w:val="893"/>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893"/>
        <w:ind w:firstLine="480"/>
        <w:spacing w:line="500" w:lineRule="exact"/>
        <w:rPr>
          <w:rFonts w:hint="eastAsia" w:ascii="宋体" w:hAnsi="宋体"/>
          <w:b/>
          <w:bCs w:val="0"/>
          <w:sz w:val="24"/>
        </w:rPr>
      </w:pPr>
      <w:r>
        <w:rPr>
          <w:rFonts w:hint="eastAsia" w:ascii="宋体" w:hAnsi="宋体"/>
          <w:b/>
          <w:bCs w:val="0"/>
          <w:sz w:val="24"/>
        </w:rPr>
        <w:t xml:space="preserve">25.</w:t>
      </w:r>
      <w:r>
        <w:rPr>
          <w:rFonts w:ascii="宋体" w:hAnsi="宋体"/>
          <w:b/>
          <w:bCs w:val="0"/>
          <w:sz w:val="24"/>
        </w:rPr>
        <w:t xml:space="preserve">1.</w:t>
      </w:r>
      <w:r>
        <w:rPr>
          <w:rFonts w:hint="eastAsia" w:ascii="宋体" w:hAnsi="宋体"/>
          <w:b/>
          <w:bCs w:val="0"/>
          <w:sz w:val="24"/>
        </w:rPr>
        <w:t xml:space="preserve">3强化政府采购异常低价审查</w:t>
      </w:r>
      <w:r>
        <w:rPr>
          <w:rFonts w:hint="eastAsia" w:ascii="宋体" w:hAnsi="宋体"/>
          <w:b/>
          <w:bCs w:val="0"/>
          <w:sz w:val="24"/>
        </w:rPr>
      </w:r>
      <w:r/>
    </w:p>
    <w:p>
      <w:pPr>
        <w:pStyle w:val="893"/>
        <w:ind w:firstLine="480"/>
        <w:spacing w:line="500" w:lineRule="exact"/>
        <w:rPr>
          <w:rFonts w:hint="eastAsia" w:ascii="宋体" w:hAnsi="宋体"/>
          <w:b/>
          <w:bCs w:val="0"/>
          <w:sz w:val="24"/>
        </w:rPr>
      </w:pPr>
      <w:r>
        <w:rPr>
          <w:rFonts w:hint="eastAsia" w:ascii="宋体" w:hAnsi="宋体"/>
          <w:b/>
          <w:bCs w:val="0"/>
          <w:sz w:val="24"/>
        </w:rPr>
        <w:t xml:space="preserve">（一）评审过程中出现下列情形之一的，评审委员会应当启动异常低价投标审查程序：</w:t>
      </w:r>
      <w:r>
        <w:rPr>
          <w:rFonts w:hint="eastAsia" w:ascii="宋体" w:hAnsi="宋体"/>
          <w:b/>
          <w:bCs w:val="0"/>
          <w:sz w:val="24"/>
        </w:rPr>
      </w:r>
      <w:r/>
    </w:p>
    <w:p>
      <w:pPr>
        <w:pStyle w:val="893"/>
        <w:ind w:firstLine="480"/>
        <w:spacing w:line="500" w:lineRule="exact"/>
        <w:rPr>
          <w:rFonts w:hint="eastAsia" w:ascii="宋体" w:hAnsi="宋体"/>
          <w:b/>
          <w:bCs w:val="0"/>
          <w:sz w:val="24"/>
        </w:rPr>
      </w:pPr>
      <w:r>
        <w:rPr>
          <w:rFonts w:hint="eastAsia" w:ascii="宋体" w:hAnsi="宋体"/>
          <w:b/>
          <w:bCs w:val="0"/>
          <w:sz w:val="24"/>
          <w:lang w:eastAsia="zh-CN"/>
        </w:rPr>
        <w:t xml:space="preserve">1.</w:t>
      </w:r>
      <w:r>
        <w:rPr>
          <w:rFonts w:hint="eastAsia" w:ascii="宋体" w:hAnsi="宋体"/>
          <w:b/>
          <w:bCs w:val="0"/>
          <w:sz w:val="24"/>
        </w:rPr>
        <w:t xml:space="preserve">投标报价低于采购项目预算50%的，即投标报价</w:t>
      </w:r>
      <w:r>
        <w:rPr>
          <w:rFonts w:hint="eastAsia" w:ascii="宋体" w:hAnsi="宋体"/>
          <w:b/>
          <w:bCs w:val="0"/>
          <w:sz w:val="24"/>
          <w:lang w:eastAsia="zh-CN"/>
        </w:rPr>
        <w:t xml:space="preserve">〈</w:t>
      </w:r>
      <w:r>
        <w:rPr>
          <w:rFonts w:hint="eastAsia" w:ascii="宋体" w:hAnsi="宋体"/>
          <w:b/>
          <w:bCs w:val="0"/>
          <w:sz w:val="24"/>
        </w:rPr>
        <w:t xml:space="preserve">采购项目预算×50%；</w:t>
      </w:r>
      <w:r>
        <w:rPr>
          <w:rFonts w:hint="eastAsia" w:ascii="宋体" w:hAnsi="宋体"/>
          <w:b/>
          <w:bCs w:val="0"/>
          <w:sz w:val="24"/>
        </w:rPr>
      </w:r>
      <w:r/>
    </w:p>
    <w:p>
      <w:pPr>
        <w:pStyle w:val="893"/>
        <w:ind w:firstLine="480"/>
        <w:spacing w:line="500" w:lineRule="exact"/>
        <w:rPr>
          <w:rFonts w:hint="eastAsia" w:ascii="宋体" w:hAnsi="宋体"/>
          <w:b/>
          <w:bCs w:val="0"/>
          <w:sz w:val="24"/>
        </w:rPr>
      </w:pPr>
      <w:r>
        <w:rPr>
          <w:rFonts w:hint="eastAsia" w:ascii="宋体" w:hAnsi="宋体"/>
          <w:b/>
          <w:bCs w:val="0"/>
          <w:sz w:val="24"/>
          <w:lang w:eastAsia="zh-CN"/>
        </w:rPr>
        <w:t xml:space="preserve">2.</w:t>
      </w:r>
      <w:r>
        <w:rPr>
          <w:rFonts w:hint="eastAsia" w:ascii="宋体" w:hAnsi="宋体"/>
          <w:b/>
          <w:bCs w:val="0"/>
          <w:sz w:val="24"/>
        </w:rPr>
        <w:t xml:space="preserve">投标报价低于采购项目最高限价45%的，即投标报价</w:t>
      </w:r>
      <w:r>
        <w:rPr>
          <w:rFonts w:hint="eastAsia" w:ascii="宋体" w:hAnsi="宋体"/>
          <w:b/>
          <w:bCs w:val="0"/>
          <w:sz w:val="24"/>
          <w:lang w:eastAsia="zh-CN"/>
        </w:rPr>
        <w:t xml:space="preserve">〈</w:t>
      </w:r>
      <w:r>
        <w:rPr>
          <w:rFonts w:hint="eastAsia" w:ascii="宋体" w:hAnsi="宋体"/>
          <w:b/>
          <w:bCs w:val="0"/>
          <w:sz w:val="24"/>
        </w:rPr>
        <w:t xml:space="preserve">采购项目最高限价×45%；</w:t>
      </w:r>
      <w:r>
        <w:rPr>
          <w:rFonts w:hint="eastAsia" w:ascii="宋体" w:hAnsi="宋体"/>
          <w:b/>
          <w:bCs w:val="0"/>
          <w:sz w:val="24"/>
        </w:rPr>
      </w:r>
      <w:r/>
    </w:p>
    <w:p>
      <w:pPr>
        <w:pStyle w:val="893"/>
        <w:ind w:firstLine="480"/>
        <w:spacing w:line="500" w:lineRule="exact"/>
        <w:rPr>
          <w:rFonts w:hint="eastAsia" w:ascii="宋体" w:hAnsi="宋体"/>
          <w:b/>
          <w:bCs w:val="0"/>
          <w:sz w:val="24"/>
        </w:rPr>
      </w:pPr>
      <w:r>
        <w:rPr>
          <w:rFonts w:hint="eastAsia" w:ascii="宋体" w:hAnsi="宋体"/>
          <w:b/>
          <w:bCs w:val="0"/>
          <w:sz w:val="24"/>
        </w:rPr>
        <w:t xml:space="preserve">3.评审委员会认定的供应商报价过低、有可能影响产品质量或者不能诚信履约的其他情形。</w:t>
      </w:r>
      <w:r>
        <w:rPr>
          <w:rFonts w:hint="eastAsia" w:ascii="宋体" w:hAnsi="宋体"/>
          <w:b/>
          <w:bCs w:val="0"/>
          <w:sz w:val="24"/>
        </w:rPr>
      </w:r>
      <w:r/>
    </w:p>
    <w:p>
      <w:pPr>
        <w:pStyle w:val="893"/>
        <w:ind w:firstLine="480"/>
        <w:spacing w:line="500" w:lineRule="exact"/>
        <w:rPr>
          <w:rFonts w:hint="eastAsia" w:ascii="宋体" w:hAnsi="宋体"/>
          <w:b/>
          <w:bCs w:val="0"/>
          <w:sz w:val="24"/>
        </w:rPr>
      </w:pPr>
      <w:r>
        <w:rPr>
          <w:rFonts w:hint="eastAsia" w:ascii="宋体" w:hAnsi="宋体"/>
          <w:b/>
          <w:bCs w:val="0"/>
          <w:sz w:val="24"/>
        </w:rPr>
        <w:t xml:space="preserve">（二）启动异常低价投标审查后，评审委员会应当要求相关投标供应商在评标现场合理的时间内，提供本项目具体成本测算等与投标报价合理性相关的书面说明及相关证明材料</w:t>
      </w:r>
      <w:r>
        <w:rPr>
          <w:rFonts w:hint="eastAsia" w:ascii="宋体" w:hAnsi="宋体"/>
          <w:b/>
          <w:bCs w:val="0"/>
          <w:sz w:val="24"/>
          <w:lang w:eastAsia="zh-CN"/>
        </w:rPr>
        <w:t xml:space="preserve">，并</w:t>
      </w:r>
      <w:r>
        <w:rPr>
          <w:rFonts w:hint="eastAsia" w:ascii="宋体" w:hAnsi="宋体"/>
          <w:b/>
          <w:bCs w:val="0"/>
          <w:sz w:val="24"/>
        </w:rPr>
        <w:t xml:space="preserve">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rPr>
          <w:rFonts w:hint="eastAsia" w:ascii="宋体" w:hAnsi="宋体"/>
          <w:b/>
          <w:bCs w:val="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lang w:val="en-US" w:eastAsia="zh-CN"/>
        </w:rPr>
        <w:t xml:space="preserve">4</w:t>
      </w:r>
      <w:r>
        <w:rPr>
          <w:rFonts w:hint="eastAsia" w:ascii="宋体" w:hAnsi="宋体"/>
          <w:bCs/>
          <w:color w:val="000000"/>
          <w:sz w:val="24"/>
        </w:rPr>
        <w:t xml:space="preserve">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893"/>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w:t>
      </w:r>
      <w:r>
        <w:rPr>
          <w:rFonts w:hint="eastAsia" w:ascii="宋体" w:hAnsi="宋体"/>
          <w:color w:val="000000"/>
          <w:sz w:val="24"/>
          <w:lang w:eastAsia="zh-CN"/>
        </w:rPr>
        <w:t xml:space="preserve">不符</w:t>
      </w:r>
      <w:r>
        <w:rPr>
          <w:rFonts w:hint="eastAsia" w:ascii="宋体" w:hAnsi="宋体"/>
          <w:color w:val="000000"/>
          <w:sz w:val="24"/>
        </w:rPr>
        <w:t xml:space="preserve">合要求的偏离或保留而使其投标成为实质性响应的投标。</w:t>
      </w:r>
      <w:r>
        <w:rPr>
          <w:rFonts w:ascii="宋体" w:hAnsi="宋体"/>
          <w:color w:val="000000"/>
          <w:sz w:val="24"/>
        </w:rPr>
      </w:r>
      <w:r/>
    </w:p>
    <w:p>
      <w:pPr>
        <w:pStyle w:val="893"/>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893"/>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93"/>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93"/>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893"/>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893"/>
        <w:ind w:firstLine="420"/>
        <w:spacing w:line="500" w:lineRule="exact"/>
        <w:rPr>
          <w:rFonts w:hint="eastAsia" w:ascii="宋体" w:hAnsi="宋体"/>
          <w:color w:val="000000"/>
          <w:sz w:val="24"/>
        </w:rPr>
      </w:pPr>
      <w:r/>
      <w:bookmarkStart w:id="156" w:name="_Toc16938550"/>
      <w:r/>
      <w:bookmarkStart w:id="157" w:name="_Toc513029234"/>
      <w:r/>
      <w:bookmarkStart w:id="158"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rPr>
          <w:rFonts w:hint="eastAsia" w:ascii="宋体" w:hAnsi="宋体"/>
          <w:color w:val="000000"/>
          <w:sz w:val="24"/>
        </w:rPr>
      </w:r>
      <w:r/>
    </w:p>
    <w:p>
      <w:pPr>
        <w:pStyle w:val="89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6"/>
      <w:r/>
      <w:bookmarkEnd w:id="157"/>
      <w:r/>
      <w:bookmarkEnd w:id="158"/>
      <w:r>
        <w:rPr>
          <w:rFonts w:hint="eastAsia" w:ascii="宋体" w:hAnsi="宋体" w:eastAsia="宋体"/>
          <w:bCs w:val="0"/>
          <w:color w:val="000000"/>
        </w:rPr>
        <w:t xml:space="preserve">.无效投标条款和废标条款</w:t>
      </w:r>
      <w:r>
        <w:rPr>
          <w:rFonts w:hint="eastAsia" w:ascii="宋体" w:hAnsi="宋体" w:eastAsia="宋体"/>
          <w:bCs w:val="0"/>
          <w:color w:val="000000"/>
        </w:rPr>
      </w:r>
      <w:r/>
    </w:p>
    <w:p>
      <w:pPr>
        <w:pStyle w:val="893"/>
        <w:ind w:left="479"/>
        <w:spacing w:line="500" w:lineRule="exact"/>
        <w:rPr>
          <w:rFonts w:hint="eastAsia" w:ascii="宋体" w:hAnsi="宋体"/>
          <w:bCs/>
          <w:color w:val="000000"/>
          <w:sz w:val="24"/>
        </w:rPr>
      </w:pPr>
      <w:r/>
      <w:bookmarkStart w:id="159" w:name="_Toc513029235"/>
      <w:r/>
      <w:bookmarkStart w:id="160" w:name="_Toc16938551"/>
      <w:r/>
      <w:bookmarkStart w:id="161" w:name="_Toc20823307"/>
      <w:r>
        <w:rPr>
          <w:rFonts w:hint="eastAsia" w:ascii="宋体" w:hAnsi="宋体"/>
          <w:bCs/>
          <w:color w:val="000000"/>
          <w:sz w:val="24"/>
        </w:rPr>
        <w:t xml:space="preserve">26.1无效投标条款</w:t>
      </w:r>
      <w:r>
        <w:rPr>
          <w:rFonts w:hint="eastAsia" w:ascii="宋体" w:hAnsi="宋体"/>
          <w:bCs/>
          <w:color w:val="000000"/>
          <w:sz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sz w:val="24"/>
          <w:szCs w:val="24"/>
        </w:rPr>
        <w:t xml:space="preserve">本采购包、本标项、本标段</w:t>
      </w:r>
      <w:r>
        <w:rPr>
          <w:rFonts w:hint="eastAsia" w:ascii="宋体" w:hAnsi="宋体"/>
          <w:bCs/>
          <w:color w:val="000000"/>
          <w:sz w:val="24"/>
          <w:szCs w:val="24"/>
        </w:rPr>
        <w:t xml:space="preserve">）投标总价超过本项目（标项、标段、分包）预算或最高限价的。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893"/>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bCs/>
          <w:color w:val="000000"/>
          <w:sz w:val="24"/>
          <w:szCs w:val="24"/>
          <w:lang w:eastAsia="zh-CN"/>
        </w:rPr>
        <w:t xml:space="preserve">）在</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893"/>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w:t>
      </w:r>
      <w:r>
        <w:rPr>
          <w:rFonts w:hint="eastAsia" w:ascii="宋体" w:hAnsi="宋体"/>
          <w:bCs/>
          <w:color w:val="000000"/>
          <w:sz w:val="24"/>
          <w:lang w:eastAsia="zh-CN"/>
        </w:rPr>
        <w:t xml:space="preserve">属于</w:t>
      </w:r>
      <w:r>
        <w:rPr>
          <w:rFonts w:hint="eastAsia" w:ascii="宋体" w:hAnsi="宋体"/>
          <w:bCs/>
          <w:color w:val="000000"/>
          <w:sz w:val="24"/>
        </w:rPr>
        <w:t xml:space="preserve">无效投标的情形。</w:t>
      </w:r>
      <w:r>
        <w:rPr>
          <w:rFonts w:hint="eastAsia" w:ascii="宋体" w:hAnsi="宋体"/>
          <w:bCs/>
          <w:color w:val="000000"/>
          <w:sz w:val="24"/>
        </w:rPr>
      </w:r>
      <w:r/>
    </w:p>
    <w:p>
      <w:pPr>
        <w:pStyle w:val="893"/>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rPr>
          <w:rFonts w:hint="eastAsia" w:ascii="宋体" w:hAnsi="宋体"/>
          <w:bCs/>
          <w:color w:val="000000"/>
          <w:sz w:val="24"/>
        </w:rPr>
      </w:r>
      <w:r/>
    </w:p>
    <w:p>
      <w:pPr>
        <w:pStyle w:val="893"/>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26.2.1符合专业条件的供应商或者对招标文件做实质响应的供应商不足三家的。26.2.2出现影响采购公正的违法、违规行为的。</w:t>
      </w:r>
      <w:r>
        <w:rPr>
          <w:rFonts w:hint="eastAsia" w:ascii="宋体" w:hAnsi="宋体"/>
          <w:bCs/>
          <w:color w:val="000000"/>
          <w:sz w:val="24"/>
        </w:rPr>
      </w:r>
      <w:r/>
    </w:p>
    <w:p>
      <w:pPr>
        <w:pStyle w:val="893"/>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rPr>
          <w:rFonts w:hint="eastAsia" w:ascii="宋体" w:hAnsi="宋体"/>
          <w:bCs/>
          <w:color w:val="000000"/>
          <w:sz w:val="24"/>
        </w:rPr>
      </w:r>
      <w:r/>
    </w:p>
    <w:p>
      <w:pPr>
        <w:pStyle w:val="893"/>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893"/>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hint="eastAsia" w:ascii="宋体" w:hAnsi="宋体"/>
          <w:bCs/>
          <w:color w:val="000000"/>
          <w:sz w:val="24"/>
        </w:rPr>
      </w:r>
      <w:r/>
    </w:p>
    <w:p>
      <w:pPr>
        <w:pStyle w:val="893"/>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893"/>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896"/>
        <w:ind w:firstLine="452"/>
        <w:keepLines w:val="0"/>
        <w:keepNext w:val="0"/>
        <w:spacing w:before="0" w:after="0" w:line="500" w:lineRule="exact"/>
        <w:rPr>
          <w:rFonts w:hint="eastAsia"/>
          <w:color w:val="000000"/>
          <w:sz w:val="30"/>
          <w:szCs w:val="30"/>
        </w:rPr>
      </w:pPr>
      <w:r/>
      <w:bookmarkStart w:id="162" w:name="_Toc120614219"/>
      <w:r>
        <w:rPr>
          <w:rFonts w:hint="eastAsia"/>
          <w:color w:val="000000"/>
          <w:sz w:val="30"/>
          <w:szCs w:val="30"/>
        </w:rPr>
        <w:t xml:space="preserve">六、</w:t>
      </w:r>
      <w:bookmarkEnd w:id="159"/>
      <w:r/>
      <w:bookmarkEnd w:id="160"/>
      <w:r/>
      <w:bookmarkEnd w:id="161"/>
      <w:r>
        <w:rPr>
          <w:rFonts w:hint="eastAsia"/>
          <w:color w:val="000000"/>
          <w:sz w:val="30"/>
          <w:szCs w:val="30"/>
        </w:rPr>
        <w:t xml:space="preserve">定标</w:t>
      </w:r>
      <w:bookmarkEnd w:id="162"/>
      <w:r>
        <w:rPr>
          <w:rFonts w:hint="eastAsia"/>
          <w:color w:val="000000"/>
          <w:sz w:val="30"/>
          <w:szCs w:val="30"/>
        </w:rPr>
      </w:r>
      <w:r/>
    </w:p>
    <w:p>
      <w:pPr>
        <w:pStyle w:val="897"/>
        <w:ind w:firstLine="422"/>
        <w:keepLines w:val="0"/>
        <w:keepNext w:val="0"/>
        <w:spacing w:before="0" w:after="0" w:line="500" w:lineRule="exact"/>
        <w:rPr>
          <w:rFonts w:hint="eastAsia" w:ascii="宋体" w:hAnsi="宋体" w:eastAsia="宋体"/>
          <w:bCs w:val="0"/>
          <w:color w:val="000000"/>
        </w:rPr>
      </w:pPr>
      <w:r/>
      <w:bookmarkStart w:id="163" w:name="_Toc513029238"/>
      <w:r/>
      <w:bookmarkStart w:id="164" w:name="_Toc16938554"/>
      <w:r/>
      <w:bookmarkStart w:id="165" w:name="_Toc20823310"/>
      <w:r>
        <w:rPr>
          <w:rFonts w:hint="eastAsia" w:ascii="宋体" w:hAnsi="宋体" w:eastAsia="宋体"/>
          <w:bCs w:val="0"/>
          <w:color w:val="000000"/>
        </w:rPr>
        <w:t xml:space="preserve">27</w:t>
      </w:r>
      <w:bookmarkEnd w:id="163"/>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4"/>
      <w:r/>
      <w:bookmarkEnd w:id="165"/>
      <w:r>
        <w:rPr>
          <w:rFonts w:hint="eastAsia" w:ascii="宋体" w:hAnsi="宋体" w:eastAsia="宋体"/>
          <w:bCs w:val="0"/>
          <w:color w:val="000000"/>
        </w:rPr>
        <w:t xml:space="preserve">中标单位</w:t>
      </w:r>
      <w:r>
        <w:rPr>
          <w:rFonts w:hint="eastAsia" w:ascii="宋体" w:hAnsi="宋体" w:eastAsia="宋体"/>
          <w:bCs w:val="0"/>
          <w:color w:val="000000"/>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color w:val="000000"/>
          <w:sz w:val="24"/>
        </w:rPr>
      </w:r>
      <w:r/>
    </w:p>
    <w:p>
      <w:pPr>
        <w:pStyle w:val="893"/>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交易中心将在“江苏政府采购网”发布中标公告，公告期限为1个工作日。</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bookmarkStart w:id="166"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893"/>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93"/>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93"/>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93"/>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93"/>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9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6"/>
      <w:r>
        <w:rPr>
          <w:rFonts w:hint="eastAsia" w:ascii="宋体" w:hAnsi="宋体" w:eastAsia="宋体"/>
          <w:bCs w:val="0"/>
          <w:color w:val="000000"/>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9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9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rPr>
          <w:rFonts w:hint="eastAsia" w:ascii="宋体" w:hAnsi="宋体" w:eastAsia="宋体"/>
          <w:bCs w:val="0"/>
          <w:color w:val="000000"/>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rPr>
      </w:r>
      <w:r/>
    </w:p>
    <w:p>
      <w:pPr>
        <w:pStyle w:val="896"/>
        <w:ind w:firstLine="452"/>
        <w:keepLines w:val="0"/>
        <w:keepNext w:val="0"/>
        <w:spacing w:before="0" w:after="0" w:line="500" w:lineRule="exact"/>
        <w:rPr>
          <w:rFonts w:hint="eastAsia"/>
          <w:color w:val="000000"/>
          <w:sz w:val="30"/>
          <w:szCs w:val="30"/>
        </w:rPr>
      </w:pPr>
      <w:r/>
      <w:bookmarkStart w:id="167" w:name="_Toc120614220"/>
      <w:r/>
      <w:bookmarkStart w:id="168" w:name="_Toc20823308"/>
      <w:r/>
      <w:bookmarkStart w:id="169" w:name="_Toc513029236"/>
      <w:r/>
      <w:bookmarkStart w:id="170" w:name="_Toc16938552"/>
      <w:r>
        <w:rPr>
          <w:rFonts w:hint="eastAsia"/>
          <w:color w:val="000000"/>
          <w:sz w:val="30"/>
          <w:szCs w:val="30"/>
        </w:rPr>
        <w:t xml:space="preserve">七、授予合同</w:t>
      </w:r>
      <w:bookmarkEnd w:id="167"/>
      <w:r>
        <w:rPr>
          <w:rFonts w:hint="eastAsia"/>
          <w:color w:val="000000"/>
          <w:sz w:val="30"/>
          <w:szCs w:val="30"/>
        </w:rPr>
      </w:r>
      <w:r/>
    </w:p>
    <w:p>
      <w:pPr>
        <w:pStyle w:val="897"/>
        <w:ind w:firstLine="422"/>
        <w:keepLines w:val="0"/>
        <w:keepNext w:val="0"/>
        <w:spacing w:before="0" w:after="0" w:line="500" w:lineRule="exact"/>
        <w:rPr>
          <w:rFonts w:hint="eastAsia" w:ascii="宋体" w:hAnsi="宋体" w:eastAsia="宋体"/>
          <w:bCs w:val="0"/>
          <w:color w:val="000000"/>
        </w:rPr>
      </w:pPr>
      <w:r/>
      <w:bookmarkEnd w:id="168"/>
      <w:r/>
      <w:bookmarkEnd w:id="169"/>
      <w:r/>
      <w:bookmarkEnd w:id="170"/>
      <w:r/>
      <w:bookmarkStart w:id="171" w:name="_Toc513029237"/>
      <w:r/>
      <w:bookmarkStart w:id="172" w:name="_Toc16938553"/>
      <w:r/>
      <w:bookmarkStart w:id="173" w:name="_Toc20823309"/>
      <w:r>
        <w:rPr>
          <w:rFonts w:hint="eastAsia" w:ascii="宋体" w:hAnsi="宋体" w:eastAsia="宋体"/>
          <w:bCs w:val="0"/>
          <w:color w:val="000000"/>
        </w:rPr>
        <w:t xml:space="preserve">30.签订合同</w:t>
      </w:r>
      <w:r>
        <w:rPr>
          <w:rFonts w:hint="eastAsia" w:ascii="宋体" w:hAnsi="宋体" w:eastAsia="宋体"/>
          <w:bCs w:val="0"/>
          <w:color w:val="000000"/>
        </w:rPr>
      </w:r>
      <w:r/>
    </w:p>
    <w:p>
      <w:pPr>
        <w:pStyle w:val="893"/>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rPr>
      </w:r>
      <w:r/>
    </w:p>
    <w:p>
      <w:pPr>
        <w:pStyle w:val="893"/>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rPr>
      </w:r>
      <w:r/>
    </w:p>
    <w:p>
      <w:pPr>
        <w:pStyle w:val="897"/>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rPr>
          <w:rFonts w:hint="eastAsia" w:ascii="宋体" w:hAnsi="宋体" w:eastAsia="宋体"/>
          <w:bCs w:val="0"/>
          <w:color w:val="000000"/>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color w:val="000000"/>
          <w:sz w:val="24"/>
          <w:szCs w:val="24"/>
        </w:rPr>
      </w:r>
      <w:r/>
    </w:p>
    <w:p>
      <w:pPr>
        <w:pStyle w:val="907"/>
        <w:jc w:val="center"/>
        <w:spacing w:line="500" w:lineRule="exact"/>
        <w:rPr>
          <w:rFonts w:hint="eastAsia" w:ascii="黑体" w:eastAsia="黑体"/>
          <w:bCs/>
          <w:color w:val="000000"/>
          <w:sz w:val="36"/>
          <w:szCs w:val="36"/>
        </w:rPr>
      </w:pPr>
      <w:r/>
      <w:bookmarkEnd w:id="171"/>
      <w:r/>
      <w:bookmarkEnd w:id="172"/>
      <w:r/>
      <w:bookmarkEnd w:id="173"/>
      <w:r/>
      <w:bookmarkStart w:id="174" w:name="_Toc120614221"/>
      <w:r/>
      <w:bookmarkStart w:id="175" w:name="_Toc16938558"/>
      <w:r/>
      <w:bookmarkStart w:id="176" w:name="_Toc20823314"/>
      <w:r/>
      <w:bookmarkStart w:id="177" w:name="_Toc479757207"/>
      <w:r/>
      <w:bookmarkStart w:id="178"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4"/>
      <w:r/>
      <w:bookmarkEnd w:id="175"/>
      <w:r/>
      <w:bookmarkEnd w:id="176"/>
      <w:r/>
      <w:bookmarkEnd w:id="177"/>
      <w:r/>
      <w:bookmarkEnd w:id="178"/>
      <w:r>
        <w:rPr>
          <w:rFonts w:hint="eastAsia" w:ascii="黑体" w:eastAsia="黑体"/>
          <w:bCs/>
          <w:color w:val="000000"/>
          <w:sz w:val="36"/>
          <w:szCs w:val="36"/>
        </w:rPr>
        <w:t xml:space="preserve">文本</w:t>
      </w:r>
      <w:r>
        <w:rPr>
          <w:rFonts w:hint="eastAsia" w:ascii="黑体" w:eastAsia="黑体"/>
          <w:bCs/>
          <w:color w:val="000000"/>
          <w:sz w:val="36"/>
          <w:szCs w:val="36"/>
        </w:rPr>
      </w:r>
      <w:r/>
    </w:p>
    <w:p>
      <w:pPr>
        <w:pStyle w:val="893"/>
        <w:ind w:firstLine="480"/>
        <w:spacing w:line="400" w:lineRule="exact"/>
        <w:rPr>
          <w:rFonts w:hint="eastAsia" w:ascii="宋体" w:hAnsi="宋体"/>
          <w:bCs/>
          <w:color w:val="000000"/>
          <w:sz w:val="24"/>
        </w:rPr>
      </w:pPr>
      <w:r/>
      <w:bookmarkStart w:id="179" w:name="_Toc513029243"/>
      <w:r/>
      <w:bookmarkStart w:id="180" w:name="_Toc16938559"/>
      <w:r/>
      <w:bookmarkStart w:id="181" w:name="_Toc20823315"/>
      <w:r>
        <w:rPr>
          <w:rFonts w:hint="eastAsia" w:ascii="宋体" w:hAnsi="宋体"/>
          <w:bCs/>
          <w:color w:val="000000"/>
          <w:sz w:val="24"/>
        </w:rPr>
        <w:t xml:space="preserve">以下为中标后签订本项目合同的通用条款，中标人不得提出实质性的修改。</w:t>
      </w:r>
      <w:r>
        <w:rPr>
          <w:rFonts w:hint="eastAsia" w:ascii="宋体" w:hAnsi="宋体"/>
          <w:bCs/>
          <w:color w:val="000000"/>
          <w:sz w:val="24"/>
        </w:rPr>
      </w:r>
      <w:r/>
    </w:p>
    <w:p>
      <w:pPr>
        <w:pStyle w:val="893"/>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893"/>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93"/>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893"/>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893"/>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无锡市滨湖区公共资源交易中心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本合同金额为（大写）：_____________</w:t>
      </w:r>
      <w:r>
        <w:rPr>
          <w:rFonts w:hint="eastAsia" w:hAnsi="宋体"/>
          <w:color w:val="000000"/>
          <w:sz w:val="24"/>
          <w:szCs w:val="24"/>
        </w:rPr>
        <w:t xml:space="preserve">元</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rPr>
          <w:rFonts w:ascii="宋体" w:hAnsi="宋体" w:cs="Courier New"/>
          <w:color w:val="000000"/>
          <w:sz w:val="24"/>
          <w:szCs w:val="24"/>
        </w:rPr>
      </w:r>
      <w:r/>
    </w:p>
    <w:p>
      <w:pPr>
        <w:pStyle w:val="8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9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3.2没有甲方事先书面同意，乙方不得将由甲方提供的有关合同或任何合同条文、规格、计划、图纸、样品或资料</w:t>
      </w:r>
      <w:r>
        <w:rPr>
          <w:rFonts w:hint="eastAsia" w:ascii="宋体" w:hAnsi="宋体" w:cs="Courier New"/>
          <w:color w:val="000000"/>
          <w:sz w:val="24"/>
          <w:szCs w:val="24"/>
        </w:rPr>
        <w:t xml:space="preserve">提供基于</w:t>
      </w:r>
      <w:r>
        <w:rPr>
          <w:rFonts w:ascii="宋体" w:hAnsi="宋体" w:cs="Courier New"/>
          <w:color w:val="000000"/>
          <w:sz w:val="24"/>
          <w:szCs w:val="24"/>
        </w:rPr>
        <w:t xml:space="preserve">履行本合同无关的任何其他人。即使向履行本合同有关的人员提供，也应注意保密并限于履行合同的必需范围。</w:t>
      </w:r>
      <w:r>
        <w:rPr>
          <w:rFonts w:ascii="宋体" w:hAnsi="宋体" w:cs="Courier New"/>
          <w:color w:val="000000"/>
          <w:sz w:val="24"/>
          <w:szCs w:val="24"/>
        </w:rPr>
      </w:r>
      <w:r/>
    </w:p>
    <w:p>
      <w:pPr>
        <w:pStyle w:val="8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93"/>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893"/>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893"/>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93"/>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9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9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9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9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893"/>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93"/>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93"/>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893"/>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lang w:eastAsia="zh-CN"/>
        </w:rPr>
        <w:t xml:space="preserve">8.</w:t>
      </w:r>
      <w:r>
        <w:rPr>
          <w:rFonts w:hint="eastAsia" w:ascii="宋体" w:hAnsi="宋体" w:cs="Courier New"/>
          <w:bCs/>
          <w:color w:val="000000"/>
          <w:sz w:val="24"/>
          <w:szCs w:val="24"/>
        </w:rPr>
        <w:t xml:space="preserve">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8.1.2尾款支付时间：产品验收通过，采购人收到发票后15日内，尾款支付比例：合同金额的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893"/>
        <w:spacing w:line="400" w:lineRule="exact"/>
        <w:rPr>
          <w:rFonts w:ascii="宋体" w:hAnsi="宋体" w:cs="Courier New"/>
          <w:bCs/>
          <w:color w:val="000000"/>
          <w:sz w:val="24"/>
          <w:szCs w:val="24"/>
        </w:rPr>
      </w:pPr>
      <w:r>
        <w:rPr>
          <w:rFonts w:hint="eastAsia" w:hAnsi="宋体"/>
          <w:bCs/>
          <w:color w:val="000000"/>
          <w:sz w:val="24"/>
          <w:szCs w:val="24"/>
        </w:rPr>
        <w:t xml:space="preserve">（注：根据《关于做好政府采购支持企业发展有关事项的通知》（苏采购</w:t>
      </w:r>
      <w:r>
        <w:rPr>
          <w:rFonts w:hint="eastAsia" w:hAnsi="宋体"/>
          <w:bCs/>
          <w:color w:val="000000"/>
          <w:sz w:val="24"/>
          <w:szCs w:val="24"/>
          <w:lang w:eastAsia="zh-CN"/>
        </w:rPr>
        <w:t xml:space="preserve">〔2020〕52号</w:t>
      </w:r>
      <w:r>
        <w:rPr>
          <w:rFonts w:hint="eastAsia" w:hAnsi="宋体"/>
          <w:bCs/>
          <w:color w:val="000000"/>
          <w:sz w:val="24"/>
          <w:szCs w:val="24"/>
        </w:rPr>
        <w:t xml:space="preserve">）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893"/>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89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93"/>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93"/>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w:t>
      </w:r>
      <w:r>
        <w:rPr>
          <w:rFonts w:hint="eastAsia" w:ascii="宋体" w:hAnsi="宋体" w:cs="Courier New"/>
          <w:color w:val="000000"/>
          <w:sz w:val="24"/>
          <w:szCs w:val="24"/>
        </w:rPr>
        <w:t xml:space="preserve">贷款利息</w:t>
      </w:r>
      <w:r>
        <w:rPr>
          <w:rFonts w:ascii="宋体" w:hAnsi="宋体" w:cs="Courier New"/>
          <w:color w:val="000000"/>
          <w:sz w:val="24"/>
          <w:szCs w:val="24"/>
        </w:rPr>
        <w:t xml:space="preserve">及银行手续费等）。</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w:t>
      </w:r>
      <w:r>
        <w:rPr>
          <w:rFonts w:hint="eastAsia" w:ascii="宋体" w:hAnsi="宋体" w:cs="Courier New"/>
          <w:color w:val="000000"/>
          <w:sz w:val="24"/>
          <w:szCs w:val="24"/>
          <w:lang w:eastAsia="zh-CN"/>
        </w:rPr>
        <w:t xml:space="preserve">上述</w:t>
      </w:r>
      <w:r>
        <w:rPr>
          <w:rFonts w:ascii="宋体" w:hAnsi="宋体" w:cs="Courier New"/>
          <w:color w:val="000000"/>
          <w:sz w:val="24"/>
          <w:szCs w:val="24"/>
        </w:rPr>
        <w:t xml:space="preserve">货物免费保修期</w:t>
      </w:r>
      <w:r>
        <w:rPr>
          <w:rFonts w:hint="eastAsia" w:ascii="宋体" w:hAnsi="宋体" w:cs="Courier New"/>
          <w:color w:val="000000"/>
          <w:sz w:val="24"/>
          <w:szCs w:val="24"/>
        </w:rPr>
        <w:t xml:space="preserve">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rPr>
        <w:t xml:space="preserve">终身维修</w:t>
      </w:r>
      <w:r>
        <w:rPr>
          <w:rFonts w:ascii="宋体" w:hAnsi="宋体" w:cs="Courier New"/>
          <w:color w:val="000000"/>
          <w:sz w:val="24"/>
          <w:szCs w:val="24"/>
        </w:rPr>
        <w:t xml:space="preserve">，维修时只收部件成本费。</w:t>
      </w:r>
      <w:r>
        <w:rPr>
          <w:rFonts w:ascii="宋体" w:hAnsi="宋体" w:cs="Courier New"/>
          <w:color w:val="000000"/>
          <w:sz w:val="24"/>
          <w:szCs w:val="24"/>
        </w:rPr>
      </w:r>
      <w:r/>
    </w:p>
    <w:p>
      <w:pPr>
        <w:pStyle w:val="8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9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乙方对货物的包装应符合《商品包装政府采购需求标准（试行）》《快递包装政府采购需求标准（试行）》的规定。</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.5货物在规定的交付期限内由乙方送达甲方指定的地点视为交付，乙方同时需通知甲方货物已送达。</w:t>
      </w:r>
      <w:r>
        <w:rPr>
          <w:rFonts w:ascii="宋体" w:hAnsi="宋体" w:cs="Courier New"/>
          <w:color w:val="000000"/>
          <w:sz w:val="24"/>
          <w:szCs w:val="24"/>
        </w:rPr>
      </w:r>
      <w:r/>
    </w:p>
    <w:p>
      <w:pPr>
        <w:pStyle w:val="8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.2甲方无故逾期验收和办理货款支付手续的</w:t>
      </w:r>
      <w:r>
        <w:rPr>
          <w:rFonts w:hint="eastAsia" w:ascii="宋体" w:hAnsi="宋体" w:cs="Courier New"/>
          <w:color w:val="000000"/>
          <w:sz w:val="24"/>
          <w:szCs w:val="24"/>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8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.2不可抗力事件发生后，应立即通知对方，并寄送有关权威机构出具的证明。</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8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9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89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rPr>
        <w:t xml:space="preserve">及其他</w:t>
      </w:r>
      <w:r>
        <w:rPr>
          <w:rFonts w:ascii="宋体" w:hAnsi="宋体" w:cs="Courier New"/>
          <w:b/>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9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893"/>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893"/>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93"/>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93"/>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893"/>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93"/>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93"/>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ascii="宋体" w:hAnsi="宋体"/>
          <w:bCs/>
          <w:color w:val="000000"/>
          <w:sz w:val="24"/>
          <w:szCs w:val="24"/>
        </w:rPr>
      </w:r>
      <w:r/>
    </w:p>
    <w:p>
      <w:pPr>
        <w:pStyle w:val="893"/>
        <w:ind w:firstLine="480"/>
        <w:spacing w:line="400" w:lineRule="exact"/>
        <w:rPr>
          <w:rFonts w:ascii="宋体" w:hAnsi="宋体"/>
          <w:bCs/>
          <w:color w:val="000000"/>
          <w:sz w:val="24"/>
          <w:szCs w:val="24"/>
        </w:rPr>
      </w:pPr>
      <w:r>
        <w:rPr>
          <w:rFonts w:hint="eastAsia" w:ascii="宋体" w:hAnsi="宋体" w:cs="Courier New"/>
          <w:color w:val="000000"/>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color w:val="000000"/>
          <w:sz w:val="24"/>
          <w:szCs w:val="24"/>
        </w:rPr>
      </w:r>
      <w:r/>
    </w:p>
    <w:p>
      <w:pPr>
        <w:pStyle w:val="893"/>
        <w:jc w:val="center"/>
        <w:spacing w:line="400" w:lineRule="exact"/>
        <w:rPr>
          <w:rFonts w:hint="eastAsia" w:hAnsi="宋体"/>
          <w:color w:val="000000"/>
          <w:sz w:val="36"/>
          <w:szCs w:val="36"/>
        </w:rPr>
        <w:outlineLvl w:val="0"/>
      </w:pPr>
      <w:r>
        <w:rPr>
          <w:rFonts w:ascii="宋体" w:hAnsi="宋体"/>
          <w:bCs/>
          <w:color w:val="000000"/>
          <w:sz w:val="24"/>
          <w:szCs w:val="24"/>
        </w:rPr>
        <w:br w:type="page" w:clear="all"/>
      </w:r>
      <w:bookmarkEnd w:id="179"/>
      <w:r/>
      <w:bookmarkEnd w:id="180"/>
      <w:r/>
      <w:bookmarkEnd w:id="181"/>
      <w:r/>
      <w:bookmarkStart w:id="182" w:name="_Hlt16619369"/>
      <w:r/>
      <w:bookmarkEnd w:id="182"/>
      <w:r/>
      <w:bookmarkStart w:id="183" w:name="_Hlt16619350"/>
      <w:r/>
      <w:bookmarkStart w:id="184" w:name="_Toc120614244"/>
      <w:r/>
      <w:bookmarkStart w:id="185" w:name="_Toc16938590"/>
      <w:r/>
      <w:bookmarkStart w:id="186" w:name="_Toc20823346"/>
      <w:r/>
      <w:bookmarkStart w:id="187" w:name="_Toc462564139"/>
      <w:r/>
      <w:bookmarkStart w:id="188" w:name="_Toc479757211"/>
      <w:r>
        <w:rPr>
          <w:rFonts w:hint="eastAsia" w:ascii="黑体" w:eastAsia="黑体"/>
          <w:bCs/>
          <w:color w:val="000000"/>
          <w:sz w:val="36"/>
          <w:szCs w:val="36"/>
        </w:rPr>
        <w:t xml:space="preserve">第</w:t>
      </w:r>
      <w:bookmarkEnd w:id="183"/>
      <w:r>
        <w:rPr>
          <w:rFonts w:hint="eastAsia" w:ascii="黑体" w:eastAsia="黑体"/>
          <w:bCs/>
          <w:color w:val="000000"/>
          <w:sz w:val="36"/>
          <w:szCs w:val="36"/>
        </w:rPr>
        <w:t xml:space="preserve">四章 采购需求</w:t>
      </w:r>
      <w:bookmarkEnd w:id="184"/>
      <w:r/>
      <w:bookmarkEnd w:id="185"/>
      <w:r/>
      <w:bookmarkEnd w:id="186"/>
      <w:r>
        <w:rPr>
          <w:rFonts w:hint="eastAsia" w:hAnsi="宋体"/>
          <w:color w:val="000000"/>
          <w:sz w:val="36"/>
          <w:szCs w:val="36"/>
        </w:rPr>
      </w:r>
      <w:r/>
    </w:p>
    <w:p>
      <w:pPr>
        <w:pStyle w:val="893"/>
        <w:ind w:firstLine="600"/>
        <w:jc w:val="left"/>
        <w:spacing w:line="360" w:lineRule="auto"/>
        <w:rPr>
          <w:rFonts w:hint="eastAsia" w:ascii="黑体" w:hAnsi="黑体" w:eastAsia="黑体"/>
          <w:color w:val="000000"/>
          <w:sz w:val="30"/>
          <w:szCs w:val="30"/>
        </w:rPr>
      </w:pPr>
      <w:r/>
      <w:bookmarkStart w:id="189" w:name="_Toc26554093"/>
      <w:r/>
      <w:bookmarkStart w:id="190" w:name="_Toc49090575"/>
      <w:r>
        <w:rPr>
          <w:rFonts w:hint="eastAsia" w:ascii="黑体" w:hAnsi="黑体" w:eastAsia="黑体"/>
          <w:color w:val="000000"/>
          <w:sz w:val="30"/>
          <w:szCs w:val="30"/>
        </w:rPr>
        <w:t xml:space="preserve">本项目属性：货物类项目</w:t>
      </w:r>
      <w:r>
        <w:rPr>
          <w:rFonts w:hint="eastAsia" w:ascii="黑体" w:hAnsi="黑体" w:eastAsia="黑体"/>
          <w:color w:val="000000"/>
          <w:sz w:val="30"/>
          <w:szCs w:val="30"/>
        </w:rPr>
      </w:r>
      <w:r/>
    </w:p>
    <w:p>
      <w:pPr>
        <w:pStyle w:val="89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93"/>
        <w:ind w:firstLine="480"/>
        <w:spacing w:line="360" w:lineRule="auto"/>
        <w:rPr>
          <w:rFonts w:ascii="宋体" w:hAnsi="宋体"/>
          <w:color w:val="000000"/>
          <w:sz w:val="24"/>
          <w:szCs w:val="24"/>
        </w:rPr>
      </w:pPr>
      <w:r>
        <w:rPr>
          <w:rFonts w:hint="eastAsia" w:ascii="宋体" w:hAnsi="宋体"/>
          <w:color w:val="000000"/>
          <w:sz w:val="24"/>
          <w:szCs w:val="24"/>
        </w:rPr>
        <w:t xml:space="preserve">本项目中的</w:t>
      </w:r>
      <w:r>
        <w:rPr>
          <w:rFonts w:hint="eastAsia" w:ascii="宋体" w:hAnsi="宋体"/>
          <w:b/>
          <w:bCs w:val="0"/>
          <w:color w:val="000000"/>
          <w:sz w:val="24"/>
          <w:szCs w:val="24"/>
          <w:highlight w:val="none"/>
        </w:rPr>
        <w:t xml:space="preserve">台式计算机</w:t>
      </w:r>
      <w:r>
        <w:rPr>
          <w:rFonts w:hint="eastAsia" w:ascii="宋体" w:hAnsi="宋体"/>
          <w:color w:val="000000"/>
          <w:sz w:val="24"/>
          <w:szCs w:val="24"/>
        </w:rPr>
        <w:t xml:space="preserve">为核心产品。</w:t>
      </w:r>
      <w:r>
        <w:rPr>
          <w:rFonts w:ascii="宋体" w:hAnsi="宋体"/>
          <w:color w:val="000000"/>
          <w:sz w:val="24"/>
          <w:szCs w:val="24"/>
        </w:rPr>
      </w:r>
      <w:r/>
    </w:p>
    <w:p>
      <w:pPr>
        <w:pStyle w:val="893"/>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893"/>
        <w:numPr>
          <w:ilvl w:val="0"/>
          <w:numId w:val="5"/>
        </w:numPr>
        <w:ind w:firstLine="482"/>
        <w:spacing w:line="360" w:lineRule="auto"/>
        <w:rPr>
          <w:rFonts w:hint="eastAsia" w:ascii="黑体" w:hAnsi="宋体" w:eastAsia="黑体"/>
          <w:b/>
          <w:bCs/>
          <w:sz w:val="24"/>
          <w:szCs w:val="24"/>
        </w:rPr>
      </w:pPr>
      <w:r>
        <w:rPr>
          <w:rFonts w:hint="eastAsia" w:ascii="黑体" w:hAnsi="宋体" w:eastAsia="黑体"/>
          <w:b/>
          <w:bCs/>
          <w:sz w:val="24"/>
          <w:szCs w:val="24"/>
        </w:rPr>
        <w:t xml:space="preserve">项目清单</w:t>
      </w:r>
      <w:r>
        <w:rPr>
          <w:rFonts w:hint="eastAsia" w:ascii="黑体" w:hAnsi="宋体" w:eastAsia="黑体"/>
          <w:b/>
          <w:bCs/>
          <w:sz w:val="24"/>
          <w:szCs w:val="24"/>
        </w:rPr>
      </w:r>
      <w:r/>
    </w:p>
    <w:tbl>
      <w:tblPr>
        <w:tblW w:w="9615"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795"/>
        <w:gridCol w:w="7395"/>
        <w:gridCol w:w="660"/>
      </w:tblGrid>
      <w:tr>
        <w:trPr>
          <w:trHeight w:val="400"/>
        </w:trPr>
        <w:tc>
          <w:tcPr>
            <w:tcW w:w="765" w:type="dxa"/>
            <w:vAlign w:val="top"/>
            <w:textDirection w:val="lrTb"/>
            <w:noWrap w:val="false"/>
          </w:tcPr>
          <w:p>
            <w:pPr>
              <w:pStyle w:val="893"/>
              <w:jc w:val="center"/>
              <w:rPr>
                <w:rFonts w:eastAsia="Times New Roman"/>
                <w:b/>
                <w:bCs/>
              </w:rPr>
            </w:pPr>
            <w:r>
              <w:rPr>
                <w:rFonts w:hint="eastAsia" w:eastAsia="Times New Roman"/>
                <w:b/>
                <w:bCs/>
              </w:rPr>
              <w:t xml:space="preserve">序号</w:t>
            </w:r>
            <w:r>
              <w:rPr>
                <w:rFonts w:eastAsia="Times New Roman"/>
                <w:b/>
                <w:bCs/>
              </w:rPr>
            </w:r>
            <w:r/>
          </w:p>
        </w:tc>
        <w:tc>
          <w:tcPr>
            <w:tcW w:w="795" w:type="dxa"/>
            <w:vAlign w:val="top"/>
            <w:textDirection w:val="lrTb"/>
            <w:noWrap w:val="false"/>
          </w:tcPr>
          <w:p>
            <w:pPr>
              <w:pStyle w:val="893"/>
              <w:jc w:val="center"/>
              <w:rPr>
                <w:rFonts w:hint="eastAsia"/>
                <w:b/>
                <w:bCs/>
              </w:rPr>
            </w:pPr>
            <w:r>
              <w:rPr>
                <w:rFonts w:hint="eastAsia" w:eastAsia="Times New Roman"/>
                <w:b/>
                <w:bCs/>
              </w:rPr>
              <w:t xml:space="preserve">名称</w:t>
            </w:r>
            <w:r>
              <w:rPr>
                <w:rFonts w:hint="eastAsia"/>
                <w:b/>
                <w:bCs/>
              </w:rPr>
            </w:r>
            <w:r/>
          </w:p>
        </w:tc>
        <w:tc>
          <w:tcPr>
            <w:tcW w:w="7395" w:type="dxa"/>
            <w:vAlign w:val="top"/>
            <w:textDirection w:val="lrTb"/>
            <w:noWrap w:val="false"/>
          </w:tcPr>
          <w:p>
            <w:pPr>
              <w:pStyle w:val="893"/>
              <w:jc w:val="center"/>
              <w:rPr>
                <w:b/>
                <w:bCs/>
              </w:rPr>
            </w:pPr>
            <w:r>
              <w:rPr>
                <w:rFonts w:hint="eastAsia" w:eastAsia="Times New Roman"/>
                <w:b/>
                <w:bCs/>
              </w:rPr>
              <w:t xml:space="preserve">技术要求</w:t>
            </w:r>
            <w:r>
              <w:rPr>
                <w:b/>
                <w:bCs/>
              </w:rPr>
            </w:r>
            <w:r/>
          </w:p>
        </w:tc>
        <w:tc>
          <w:tcPr>
            <w:tcW w:w="660" w:type="dxa"/>
            <w:vAlign w:val="top"/>
            <w:textDirection w:val="lrTb"/>
            <w:noWrap w:val="false"/>
          </w:tcPr>
          <w:p>
            <w:pPr>
              <w:pStyle w:val="893"/>
              <w:jc w:val="center"/>
              <w:rPr>
                <w:rFonts w:eastAsia="Times New Roman"/>
                <w:b/>
                <w:bCs/>
              </w:rPr>
            </w:pPr>
            <w:r>
              <w:rPr>
                <w:rFonts w:hint="eastAsia" w:eastAsia="Times New Roman"/>
                <w:b/>
                <w:bCs/>
              </w:rPr>
              <w:t xml:space="preserve">数量</w:t>
            </w:r>
            <w:r>
              <w:rPr>
                <w:rFonts w:eastAsia="Times New Roman"/>
                <w:b/>
                <w:bCs/>
              </w:rPr>
            </w:r>
            <w:r/>
          </w:p>
        </w:tc>
      </w:tr>
      <w:tr>
        <w:trPr/>
        <w:tc>
          <w:tcPr>
            <w:tcW w:w="765" w:type="dxa"/>
            <w:vAlign w:val="center"/>
            <w:textDirection w:val="lrTb"/>
            <w:noWrap w:val="false"/>
          </w:tcPr>
          <w:p>
            <w:pPr>
              <w:pStyle w:val="893"/>
              <w:jc w:val="center"/>
              <w:rPr>
                <w:rFonts w:hint="eastAsia"/>
              </w:rPr>
            </w:pPr>
            <w:r>
              <w:rPr>
                <w:rFonts w:hint="eastAsia" w:eastAsia="Times New Roman"/>
              </w:rPr>
              <w:t xml:space="preserve">1</w:t>
            </w:r>
            <w:r>
              <w:rPr>
                <w:rFonts w:hint="eastAsia"/>
              </w:rPr>
            </w:r>
            <w:r/>
          </w:p>
        </w:tc>
        <w:tc>
          <w:tcPr>
            <w:tcW w:w="795" w:type="dxa"/>
            <w:vAlign w:val="center"/>
            <w:textDirection w:val="lrTb"/>
            <w:noWrap w:val="false"/>
          </w:tcPr>
          <w:p>
            <w:pPr>
              <w:pStyle w:val="893"/>
              <w:jc w:val="center"/>
            </w:pPr>
            <w:r>
              <w:rPr>
                <w:rFonts w:hint="eastAsia" w:eastAsia="Times New Roman"/>
              </w:rPr>
              <w:t xml:space="preserve">台式计算机</w:t>
            </w:r>
            <w:r/>
          </w:p>
        </w:tc>
        <w:tc>
          <w:tcPr>
            <w:tcW w:w="7395" w:type="dxa"/>
            <w:vAlign w:val="top"/>
            <w:textDirection w:val="lrTb"/>
            <w:noWrap w:val="false"/>
          </w:tcPr>
          <w:p>
            <w:pPr>
              <w:pStyle w:val="893"/>
              <w:numPr>
                <w:ilvl w:val="0"/>
                <w:numId w:val="6"/>
              </w:numPr>
              <w:tabs>
                <w:tab w:val="left" w:pos="312" w:leader="none"/>
              </w:tabs>
              <w:rPr>
                <w:rFonts w:hint="eastAsia" w:ascii="宋体" w:hAnsi="宋体" w:cs="宋体"/>
                <w:szCs w:val="21"/>
                <w:highlight w:val="none"/>
              </w:rPr>
            </w:pPr>
            <w:r>
              <w:rPr>
                <w:rFonts w:hint="eastAsia" w:ascii="宋体" w:hAnsi="宋体" w:cs="宋体"/>
                <w:szCs w:val="21"/>
                <w:highlight w:val="none"/>
              </w:rPr>
              <w:t xml:space="preserve">CPU处理器：C86架构3350</w:t>
            </w:r>
            <w:r>
              <w:rPr>
                <w:rFonts w:hint="eastAsia" w:ascii="宋体" w:hAnsi="宋体" w:cs="宋体"/>
                <w:szCs w:val="21"/>
                <w:highlight w:val="none"/>
                <w:lang w:eastAsia="zh-CN"/>
              </w:rPr>
              <w:t xml:space="preserve">（</w:t>
            </w:r>
            <w:r>
              <w:rPr>
                <w:rFonts w:hint="eastAsia" w:ascii="宋体" w:hAnsi="宋体" w:cs="宋体"/>
                <w:szCs w:val="21"/>
                <w:highlight w:val="none"/>
              </w:rPr>
              <w:t xml:space="preserve">8核处理器，主频3.0GHz</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893"/>
              <w:numPr>
                <w:ilvl w:val="0"/>
                <w:numId w:val="6"/>
              </w:numPr>
              <w:tabs>
                <w:tab w:val="left" w:pos="312" w:leader="none"/>
              </w:tabs>
              <w:rPr>
                <w:rFonts w:hint="eastAsia" w:ascii="宋体" w:hAnsi="宋体" w:cs="宋体"/>
                <w:szCs w:val="21"/>
              </w:rPr>
            </w:pPr>
            <w:r>
              <w:rPr>
                <w:rFonts w:hint="eastAsia" w:ascii="宋体" w:hAnsi="宋体" w:cs="宋体"/>
                <w:szCs w:val="21"/>
              </w:rPr>
              <w:t xml:space="preserve">2.内存：≥16GB DDR4 UDIMM内存，内存读写速率≥3200MT/s；</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3.主板：主板集成≥2个内存接口，单插槽最大支持容量≥16GB</w:t>
            </w:r>
            <w:r>
              <w:rPr>
                <w:rFonts w:hint="eastAsia" w:ascii="宋体" w:hAnsi="宋体" w:cs="宋体"/>
                <w:szCs w:val="21"/>
                <w:lang w:eastAsia="zh-CN"/>
              </w:rPr>
              <w:t xml:space="preserve">，</w:t>
            </w:r>
            <w:r>
              <w:rPr>
                <w:rFonts w:hint="eastAsia" w:ascii="宋体" w:hAnsi="宋体" w:cs="宋体"/>
                <w:szCs w:val="21"/>
              </w:rPr>
              <w:t xml:space="preserve">最大支持64G主板扩展插槽；</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4.存储设备硬盘：512G M.2 Nvme SSD；或以上；</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5.显卡规格：独立显卡，显存容量≥2GB；</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6.声卡：集成5.1声道；</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7.网卡：集成10/100/1000M 以太网卡；</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8.显示屏：配置≥23.8寸LED显示器，与主机同品牌，分辨率≥1920*1080</w:t>
            </w:r>
            <w:r>
              <w:rPr>
                <w:rFonts w:hint="eastAsia" w:ascii="宋体" w:hAnsi="宋体" w:cs="宋体"/>
                <w:szCs w:val="21"/>
                <w:lang w:eastAsia="zh-CN"/>
              </w:rPr>
              <w:t xml:space="preserve">，</w:t>
            </w:r>
            <w:r>
              <w:rPr>
                <w:rFonts w:hint="eastAsia" w:ascii="宋体" w:hAnsi="宋体" w:cs="宋体"/>
                <w:szCs w:val="21"/>
              </w:rPr>
              <w:t xml:space="preserve">刷新频率≥75Hz，对比度≥3000</w:t>
            </w:r>
            <w:r>
              <w:rPr>
                <w:rFonts w:hint="eastAsia" w:ascii="宋体" w:hAnsi="宋体" w:cs="宋体"/>
                <w:szCs w:val="21"/>
                <w:lang w:eastAsia="zh-CN"/>
              </w:rPr>
              <w:t xml:space="preserve">:</w:t>
            </w:r>
            <w:r>
              <w:rPr>
                <w:rFonts w:hint="eastAsia" w:ascii="宋体" w:hAnsi="宋体" w:cs="宋体"/>
                <w:szCs w:val="21"/>
              </w:rPr>
              <w:t xml:space="preserve">1，视频接口VGA+HDMI；</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9.键盘、鼠标：USB 防水键盘、光电鼠标；</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10.接口：≥8个USB接口</w:t>
            </w:r>
            <w:r>
              <w:rPr>
                <w:rFonts w:hint="eastAsia" w:ascii="宋体" w:hAnsi="宋体" w:cs="宋体"/>
                <w:szCs w:val="21"/>
                <w:lang w:eastAsia="zh-CN"/>
              </w:rPr>
              <w:t xml:space="preserve">（</w:t>
            </w:r>
            <w:r>
              <w:rPr>
                <w:rFonts w:hint="eastAsia" w:ascii="宋体" w:hAnsi="宋体" w:cs="宋体"/>
                <w:szCs w:val="21"/>
              </w:rPr>
              <w:t xml:space="preserve">其中至少4个USB3.0接口</w:t>
            </w:r>
            <w:r>
              <w:rPr>
                <w:rFonts w:hint="eastAsia" w:ascii="宋体" w:hAnsi="宋体" w:cs="宋体"/>
                <w:szCs w:val="21"/>
                <w:lang w:eastAsia="zh-CN"/>
              </w:rPr>
              <w:t xml:space="preserve">），</w:t>
            </w:r>
            <w:r>
              <w:rPr>
                <w:rFonts w:hint="eastAsia" w:ascii="宋体" w:hAnsi="宋体" w:cs="宋体"/>
                <w:szCs w:val="21"/>
              </w:rPr>
              <w:t xml:space="preserve">一个USB3.0 TYPE-C、≥1个VGA接口、≥1个HDMI接口；机箱：≥17L，支持全高全长扩展卡，免工具拆卸机箱、带顶置提手，配备强力散热风扇</w:t>
            </w:r>
            <w:r>
              <w:rPr>
                <w:rFonts w:hint="eastAsia" w:ascii="宋体" w:hAnsi="宋体" w:cs="宋体"/>
                <w:szCs w:val="21"/>
                <w:lang w:eastAsia="zh-CN"/>
              </w:rPr>
              <w:t xml:space="preserve">（</w:t>
            </w:r>
            <w:r>
              <w:rPr>
                <w:rFonts w:hint="eastAsia" w:ascii="宋体" w:hAnsi="宋体" w:cs="宋体"/>
                <w:szCs w:val="21"/>
              </w:rPr>
              <w:t xml:space="preserve">风扇寿命≥4万小时）；</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11.可靠性要求：MTBF≥300000小时；</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12.电源：180W 80plus认证电源；</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13.安全特性：包含安全芯片，支持USB智能屏蔽功能，支持基于BIOS级的一键备份和恢复的功能</w:t>
            </w:r>
            <w:r>
              <w:rPr>
                <w:rFonts w:hint="eastAsia" w:ascii="宋体" w:hAnsi="宋体" w:cs="宋体"/>
                <w:szCs w:val="21"/>
                <w:lang w:eastAsia="zh-CN"/>
              </w:rPr>
              <w:t xml:space="preserve">（</w:t>
            </w:r>
            <w:r>
              <w:rPr>
                <w:rFonts w:hint="eastAsia" w:ascii="宋体" w:hAnsi="宋体" w:cs="宋体"/>
                <w:szCs w:val="21"/>
              </w:rPr>
              <w:t xml:space="preserve">非操作系统自带功能</w:t>
            </w:r>
            <w:r>
              <w:rPr>
                <w:rFonts w:hint="eastAsia" w:ascii="宋体" w:hAnsi="宋体" w:cs="宋体"/>
                <w:szCs w:val="21"/>
                <w:lang w:eastAsia="zh-CN"/>
              </w:rPr>
              <w:t xml:space="preserve">）</w:t>
            </w:r>
            <w:r>
              <w:rPr>
                <w:rFonts w:hint="eastAsia" w:ascii="宋体" w:hAnsi="宋体" w:cs="宋体"/>
                <w:szCs w:val="21"/>
              </w:rPr>
              <w:t xml:space="preserve">；支持终端设备在无法进入系统情况下，通过数据恢复模块</w:t>
            </w:r>
            <w:r>
              <w:rPr>
                <w:rFonts w:hint="eastAsia" w:ascii="宋体" w:hAnsi="宋体" w:cs="宋体"/>
                <w:szCs w:val="21"/>
                <w:lang w:eastAsia="zh-CN"/>
              </w:rPr>
              <w:t xml:space="preserve">（</w:t>
            </w:r>
            <w:r>
              <w:rPr>
                <w:rFonts w:hint="eastAsia" w:ascii="宋体" w:hAnsi="宋体" w:cs="宋体"/>
                <w:szCs w:val="21"/>
              </w:rPr>
              <w:t xml:space="preserve">基于Linux和Windows两种方式</w:t>
            </w:r>
            <w:r>
              <w:rPr>
                <w:rFonts w:hint="eastAsia" w:ascii="宋体" w:hAnsi="宋体" w:cs="宋体"/>
                <w:szCs w:val="21"/>
                <w:lang w:eastAsia="zh-CN"/>
              </w:rPr>
              <w:t xml:space="preserve">）</w:t>
            </w:r>
            <w:r>
              <w:rPr>
                <w:rFonts w:hint="eastAsia" w:ascii="宋体" w:hAnsi="宋体" w:cs="宋体"/>
                <w:szCs w:val="21"/>
              </w:rPr>
              <w:t xml:space="preserve">进行系统数据恢复；</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14.CPU和操作系统等关键部件应当符合安全可靠测评要求：</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15.跨架构平台应用兼容：为确保信息化发展的多样性</w:t>
            </w:r>
            <w:r>
              <w:rPr>
                <w:rFonts w:hint="eastAsia" w:ascii="宋体" w:hAnsi="宋体" w:cs="宋体"/>
                <w:szCs w:val="21"/>
                <w:lang w:eastAsia="zh-CN"/>
              </w:rPr>
              <w:t xml:space="preserve">，</w:t>
            </w:r>
            <w:r>
              <w:rPr>
                <w:rFonts w:hint="eastAsia" w:ascii="宋体" w:hAnsi="宋体" w:cs="宋体"/>
                <w:szCs w:val="21"/>
              </w:rPr>
              <w:t xml:space="preserve">需流畅支持Windows系统、Linux 系统及国产化系统，包括包含银河麒麟</w:t>
            </w:r>
            <w:r>
              <w:rPr>
                <w:rFonts w:hint="eastAsia" w:ascii="宋体" w:hAnsi="宋体" w:cs="宋体"/>
                <w:szCs w:val="21"/>
                <w:lang w:eastAsia="zh-CN"/>
              </w:rPr>
              <w:t xml:space="preserve">（</w:t>
            </w:r>
            <w:r>
              <w:rPr>
                <w:rFonts w:hint="eastAsia" w:ascii="宋体" w:hAnsi="宋体" w:cs="宋体"/>
                <w:szCs w:val="21"/>
              </w:rPr>
              <w:t xml:space="preserve">Kylin64位</w:t>
            </w:r>
            <w:r>
              <w:rPr>
                <w:rFonts w:hint="eastAsia" w:ascii="宋体" w:hAnsi="宋体" w:cs="宋体"/>
                <w:szCs w:val="21"/>
                <w:lang w:eastAsia="zh-CN"/>
              </w:rPr>
              <w:t xml:space="preserve">）</w:t>
            </w:r>
            <w:r>
              <w:rPr>
                <w:rFonts w:hint="eastAsia" w:ascii="宋体" w:hAnsi="宋体" w:cs="宋体"/>
                <w:szCs w:val="21"/>
              </w:rPr>
              <w:t xml:space="preserve">、优麒麟</w:t>
            </w:r>
            <w:r>
              <w:rPr>
                <w:rFonts w:hint="eastAsia" w:ascii="宋体" w:hAnsi="宋体" w:cs="宋体"/>
                <w:szCs w:val="21"/>
                <w:lang w:eastAsia="zh-CN"/>
              </w:rPr>
              <w:t xml:space="preserve">（</w:t>
            </w:r>
            <w:r>
              <w:rPr>
                <w:rFonts w:hint="eastAsia" w:ascii="宋体" w:hAnsi="宋体" w:cs="宋体"/>
                <w:szCs w:val="21"/>
              </w:rPr>
              <w:t xml:space="preserve">ubuntukylin 64位</w:t>
            </w:r>
            <w:r>
              <w:rPr>
                <w:rFonts w:hint="eastAsia" w:ascii="宋体" w:hAnsi="宋体" w:cs="宋体"/>
                <w:szCs w:val="21"/>
                <w:lang w:eastAsia="zh-CN"/>
              </w:rPr>
              <w:t xml:space="preserve">）</w:t>
            </w:r>
            <w:r>
              <w:rPr>
                <w:rFonts w:hint="eastAsia" w:ascii="宋体" w:hAnsi="宋体" w:cs="宋体"/>
                <w:szCs w:val="21"/>
              </w:rPr>
              <w:t xml:space="preserve">、统信</w:t>
            </w:r>
            <w:r>
              <w:rPr>
                <w:rFonts w:hint="eastAsia" w:ascii="宋体" w:hAnsi="宋体" w:cs="宋体"/>
                <w:szCs w:val="21"/>
                <w:lang w:eastAsia="zh-CN"/>
              </w:rPr>
              <w:t xml:space="preserve">（</w:t>
            </w:r>
            <w:r>
              <w:rPr>
                <w:rFonts w:hint="eastAsia" w:ascii="宋体" w:hAnsi="宋体" w:cs="宋体"/>
                <w:szCs w:val="21"/>
              </w:rPr>
              <w:t xml:space="preserve">U0S</w:t>
            </w:r>
            <w:r>
              <w:rPr>
                <w:rFonts w:hint="eastAsia" w:ascii="宋体" w:hAnsi="宋体" w:cs="宋体"/>
                <w:szCs w:val="21"/>
                <w:lang w:eastAsia="zh-CN"/>
              </w:rPr>
              <w:t xml:space="preserve">）</w:t>
            </w:r>
            <w:r>
              <w:rPr>
                <w:rFonts w:hint="eastAsia" w:ascii="宋体" w:hAnsi="宋体" w:cs="宋体"/>
                <w:szCs w:val="21"/>
              </w:rPr>
              <w:t xml:space="preserve">、Kali、中兴新支点等操作系统，客户可自主选择不同的系统环境启动或由管理端指定启动环境；</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16.可充分利用学校现有网络，支持在镜像下发</w:t>
            </w:r>
            <w:r>
              <w:rPr>
                <w:rFonts w:hint="eastAsia" w:ascii="宋体" w:hAnsi="宋体" w:cs="宋体"/>
                <w:szCs w:val="21"/>
                <w:lang w:eastAsia="zh-CN"/>
              </w:rPr>
              <w:t xml:space="preserve">时</w:t>
            </w:r>
            <w:r>
              <w:rPr>
                <w:rFonts w:hint="eastAsia" w:ascii="宋体" w:hAnsi="宋体" w:cs="宋体"/>
                <w:szCs w:val="21"/>
              </w:rPr>
              <w:t xml:space="preserve">进行网速探测与策略优化，可识别终端网络速率，提前优化镜像下发策略，保障传输效率；</w:t>
            </w:r>
            <w:r>
              <w:rPr>
                <w:rFonts w:hint="eastAsia" w:ascii="宋体" w:hAnsi="宋体" w:cs="宋体"/>
                <w:szCs w:val="21"/>
              </w:rPr>
            </w:r>
            <w:r/>
          </w:p>
          <w:p>
            <w:pPr>
              <w:pStyle w:val="893"/>
              <w:rPr>
                <w:rFonts w:hint="eastAsia"/>
                <w:b/>
                <w:bCs/>
              </w:rPr>
            </w:pPr>
            <w:r>
              <w:rPr>
                <w:rFonts w:hint="eastAsia" w:ascii="宋体" w:hAnsi="宋体" w:cs="宋体"/>
                <w:szCs w:val="21"/>
              </w:rPr>
              <w:t xml:space="preserve">17.系统和软件要求：随机包含正版操作系统</w:t>
            </w:r>
            <w:r>
              <w:rPr>
                <w:rFonts w:hint="eastAsia" w:ascii="宋体" w:hAnsi="宋体" w:cs="宋体"/>
                <w:szCs w:val="21"/>
                <w:lang w:eastAsia="zh-CN"/>
              </w:rPr>
              <w:t xml:space="preserve">（</w:t>
            </w:r>
            <w:r>
              <w:rPr>
                <w:rFonts w:hint="eastAsia" w:ascii="宋体" w:hAnsi="宋体" w:cs="宋体"/>
                <w:szCs w:val="21"/>
              </w:rPr>
              <w:t xml:space="preserve">符合安全可靠测评要求</w:t>
            </w:r>
            <w:r>
              <w:rPr>
                <w:rFonts w:hint="eastAsia" w:ascii="宋体" w:hAnsi="宋体" w:cs="宋体"/>
                <w:szCs w:val="21"/>
                <w:lang w:eastAsia="zh-CN"/>
              </w:rPr>
              <w:t xml:space="preserve">）</w:t>
            </w:r>
            <w:r>
              <w:rPr>
                <w:rFonts w:hint="eastAsia" w:ascii="宋体" w:hAnsi="宋体" w:cs="宋体"/>
                <w:szCs w:val="21"/>
              </w:rPr>
              <w:t xml:space="preserve">授权</w:t>
            </w:r>
            <w:r>
              <w:rPr>
                <w:rFonts w:hint="eastAsia" w:ascii="宋体" w:hAnsi="宋体" w:eastAsia="Times New Roman" w:cs="宋体"/>
                <w:szCs w:val="21"/>
              </w:rPr>
              <w:t xml:space="preserve">。</w:t>
            </w:r>
            <w:r>
              <w:rPr>
                <w:rFonts w:hint="eastAsia"/>
                <w:b/>
                <w:bCs/>
              </w:rPr>
            </w:r>
            <w:r/>
          </w:p>
        </w:tc>
        <w:tc>
          <w:tcPr>
            <w:tcW w:w="660" w:type="dxa"/>
            <w:vAlign w:val="center"/>
            <w:textDirection w:val="lrTb"/>
            <w:noWrap w:val="false"/>
          </w:tcPr>
          <w:p>
            <w:pPr>
              <w:pStyle w:val="893"/>
              <w:jc w:val="center"/>
              <w:rPr>
                <w:rFonts w:eastAsia="Times New Roman"/>
              </w:rPr>
            </w:pPr>
            <w:r>
              <w:rPr>
                <w:rFonts w:hint="eastAsia" w:ascii="宋体" w:hAnsi="宋体" w:eastAsia="Times New Roman" w:cs="宋体"/>
              </w:rPr>
              <w:t xml:space="preserve">84</w:t>
            </w:r>
            <w:r>
              <w:rPr>
                <w:rFonts w:hint="eastAsia" w:ascii="宋体" w:hAnsi="宋体" w:cs="宋体"/>
              </w:rPr>
              <w:t xml:space="preserve">台</w:t>
            </w:r>
            <w:r>
              <w:rPr>
                <w:rFonts w:eastAsia="Times New Roman"/>
              </w:rPr>
            </w:r>
            <w:r/>
          </w:p>
        </w:tc>
      </w:tr>
      <w:tr>
        <w:trPr/>
        <w:tc>
          <w:tcPr>
            <w:tcW w:w="765" w:type="dxa"/>
            <w:vAlign w:val="center"/>
            <w:textDirection w:val="lrTb"/>
            <w:noWrap w:val="false"/>
          </w:tcPr>
          <w:p>
            <w:pPr>
              <w:pStyle w:val="893"/>
              <w:jc w:val="center"/>
              <w:rPr>
                <w:rFonts w:eastAsia="Times New Roman"/>
              </w:rPr>
            </w:pPr>
            <w:r>
              <w:rPr>
                <w:rFonts w:hint="eastAsia" w:eastAsia="Times New Roman"/>
              </w:rPr>
              <w:t xml:space="preserve">2</w:t>
            </w:r>
            <w:r>
              <w:rPr>
                <w:rFonts w:eastAsia="Times New Roman"/>
              </w:rPr>
            </w:r>
            <w:r/>
          </w:p>
        </w:tc>
        <w:tc>
          <w:tcPr>
            <w:tcW w:w="795" w:type="dxa"/>
            <w:vAlign w:val="center"/>
            <w:textDirection w:val="lrTb"/>
            <w:noWrap w:val="false"/>
          </w:tcPr>
          <w:p>
            <w:pPr>
              <w:pStyle w:val="893"/>
              <w:jc w:val="center"/>
              <w:rPr>
                <w:rFonts w:hint="eastAsia" w:eastAsia="Times New Roman"/>
              </w:rPr>
            </w:pPr>
            <w:r>
              <w:rPr>
                <w:rFonts w:hint="eastAsia" w:eastAsia="Times New Roman"/>
              </w:rPr>
              <w:t xml:space="preserve">一体式计算机</w:t>
            </w:r>
            <w:r>
              <w:rPr>
                <w:rFonts w:hint="eastAsia" w:eastAsia="Times New Roman"/>
              </w:rPr>
            </w:r>
            <w:r/>
          </w:p>
        </w:tc>
        <w:tc>
          <w:tcPr>
            <w:tcW w:w="7395" w:type="dxa"/>
            <w:vAlign w:val="top"/>
            <w:textDirection w:val="lrTb"/>
            <w:noWrap w:val="false"/>
          </w:tcPr>
          <w:p>
            <w:pPr>
              <w:pStyle w:val="893"/>
              <w:numPr>
                <w:ilvl w:val="0"/>
                <w:numId w:val="7"/>
              </w:numPr>
              <w:tabs>
                <w:tab w:val="left" w:pos="312" w:leader="none"/>
              </w:tabs>
              <w:rPr>
                <w:rFonts w:hint="eastAsia" w:ascii="宋体" w:hAnsi="宋体" w:cs="宋体"/>
                <w:szCs w:val="21"/>
                <w:highlight w:val="none"/>
              </w:rPr>
            </w:pPr>
            <w:r>
              <w:rPr>
                <w:rFonts w:hint="eastAsia" w:ascii="宋体" w:hAnsi="宋体" w:cs="宋体"/>
                <w:szCs w:val="21"/>
                <w:highlight w:val="none"/>
              </w:rPr>
              <w:t xml:space="preserve">CPU处理器：兆芯KX-U6780A，8核心，主频2.7GHz（安全可靠等级Ⅰ级）；</w:t>
            </w:r>
            <w:r>
              <w:rPr>
                <w:rFonts w:hint="eastAsia" w:ascii="宋体" w:hAnsi="宋体" w:cs="宋体"/>
                <w:szCs w:val="21"/>
                <w:highlight w:val="none"/>
              </w:rPr>
            </w:r>
            <w:r/>
          </w:p>
          <w:p>
            <w:pPr>
              <w:pStyle w:val="893"/>
              <w:numPr>
                <w:ilvl w:val="0"/>
                <w:numId w:val="7"/>
              </w:numPr>
              <w:tabs>
                <w:tab w:val="left" w:pos="312" w:leader="none"/>
              </w:tabs>
              <w:rPr>
                <w:rFonts w:hint="eastAsia" w:ascii="宋体" w:hAnsi="宋体" w:cs="宋体"/>
                <w:szCs w:val="21"/>
              </w:rPr>
            </w:pPr>
            <w:r>
              <w:rPr>
                <w:rFonts w:hint="eastAsia" w:ascii="宋体" w:hAnsi="宋体" w:cs="宋体"/>
                <w:szCs w:val="21"/>
              </w:rPr>
              <w:t xml:space="preserve">2.内存：≥16GB DDR4 UDIMM内存，内存读写速率≥3200MT/s；</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3.主板：主板集成≥2个内存接口，单插槽最大支持容量≥16GB</w:t>
            </w:r>
            <w:r>
              <w:rPr>
                <w:rFonts w:hint="eastAsia" w:ascii="宋体" w:hAnsi="宋体" w:cs="宋体"/>
                <w:szCs w:val="21"/>
                <w:lang w:eastAsia="zh-CN"/>
              </w:rPr>
              <w:t xml:space="preserve">，</w:t>
            </w:r>
            <w:r>
              <w:rPr>
                <w:rFonts w:hint="eastAsia" w:ascii="宋体" w:hAnsi="宋体" w:cs="宋体"/>
                <w:szCs w:val="21"/>
              </w:rPr>
              <w:t xml:space="preserve">最大支持32G；</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4.存储设备硬盘：512G M.2 Nvme SSD；或以上；</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5.显卡规格：集成显卡；</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6.声卡：集成5.1声道；</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7.网卡：集成10/100/1000M 以太网卡；</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8.显示屏：一体式，23.8寸液晶</w:t>
            </w:r>
            <w:r>
              <w:rPr>
                <w:rFonts w:hint="eastAsia" w:ascii="宋体" w:hAnsi="宋体" w:cs="宋体"/>
                <w:szCs w:val="21"/>
                <w:lang w:eastAsia="zh-CN"/>
              </w:rPr>
              <w:t xml:space="preserve">，</w:t>
            </w:r>
            <w:r>
              <w:rPr>
                <w:rFonts w:hint="eastAsia" w:ascii="宋体" w:hAnsi="宋体" w:cs="宋体"/>
                <w:szCs w:val="21"/>
              </w:rPr>
              <w:t xml:space="preserve">IPS屏，刷新率为100MHz，分辨率：1920*1080；</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9.键盘、鼠标：同品牌USB 防水键盘、光电鼠标；</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10.接口：≥4个USB接口：</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11.可靠性要求：MTBF≥300000小时；</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12.安全特性：包含安全芯片，支持USB智能屏蔽功能，支持基于BIOS级的一键备份和恢复的功能</w:t>
            </w:r>
            <w:r>
              <w:rPr>
                <w:rFonts w:hint="eastAsia" w:ascii="宋体" w:hAnsi="宋体" w:cs="宋体"/>
                <w:szCs w:val="21"/>
                <w:lang w:eastAsia="zh-CN"/>
              </w:rPr>
              <w:t xml:space="preserve">（</w:t>
            </w:r>
            <w:r>
              <w:rPr>
                <w:rFonts w:hint="eastAsia" w:ascii="宋体" w:hAnsi="宋体" w:cs="宋体"/>
                <w:szCs w:val="21"/>
              </w:rPr>
              <w:t xml:space="preserve">非操作系统自带功能</w:t>
            </w:r>
            <w:r>
              <w:rPr>
                <w:rFonts w:hint="eastAsia" w:ascii="宋体" w:hAnsi="宋体" w:cs="宋体"/>
                <w:szCs w:val="21"/>
                <w:lang w:eastAsia="zh-CN"/>
              </w:rPr>
              <w:t xml:space="preserve">）</w:t>
            </w:r>
            <w:r>
              <w:rPr>
                <w:rFonts w:hint="eastAsia" w:ascii="宋体" w:hAnsi="宋体" w:cs="宋体"/>
                <w:szCs w:val="21"/>
              </w:rPr>
              <w:t xml:space="preserve">；支持终端设备在无法进入系统情况下，通过数据恢复模块</w:t>
            </w:r>
            <w:r>
              <w:rPr>
                <w:rFonts w:hint="eastAsia" w:ascii="宋体" w:hAnsi="宋体" w:cs="宋体"/>
                <w:szCs w:val="21"/>
                <w:lang w:eastAsia="zh-CN"/>
              </w:rPr>
              <w:t xml:space="preserve">（</w:t>
            </w:r>
            <w:r>
              <w:rPr>
                <w:rFonts w:hint="eastAsia" w:ascii="宋体" w:hAnsi="宋体" w:cs="宋体"/>
                <w:szCs w:val="21"/>
              </w:rPr>
              <w:t xml:space="preserve">基于Linux和Windows两种方式</w:t>
            </w:r>
            <w:r>
              <w:rPr>
                <w:rFonts w:hint="eastAsia" w:ascii="宋体" w:hAnsi="宋体" w:cs="宋体"/>
                <w:szCs w:val="21"/>
                <w:lang w:eastAsia="zh-CN"/>
              </w:rPr>
              <w:t xml:space="preserve">）</w:t>
            </w:r>
            <w:r>
              <w:rPr>
                <w:rFonts w:hint="eastAsia" w:ascii="宋体" w:hAnsi="宋体" w:cs="宋体"/>
                <w:szCs w:val="21"/>
              </w:rPr>
              <w:t xml:space="preserve">进行系统数据恢复；</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13.CPU和操作系统等关键部件应当符合安全可靠测评要求：</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14.跨架构平台应用兼容：为确保信息化发展的多样性</w:t>
            </w:r>
            <w:r>
              <w:rPr>
                <w:rFonts w:hint="eastAsia" w:ascii="宋体" w:hAnsi="宋体" w:cs="宋体"/>
                <w:szCs w:val="21"/>
                <w:lang w:eastAsia="zh-CN"/>
              </w:rPr>
              <w:t xml:space="preserve">，</w:t>
            </w:r>
            <w:r>
              <w:rPr>
                <w:rFonts w:hint="eastAsia" w:ascii="宋体" w:hAnsi="宋体" w:cs="宋体"/>
                <w:szCs w:val="21"/>
              </w:rPr>
              <w:t xml:space="preserve">需流畅支持Windows系统、Linux 系统及国产化系统，包括包含银河麒麟</w:t>
            </w:r>
            <w:r>
              <w:rPr>
                <w:rFonts w:hint="eastAsia" w:ascii="宋体" w:hAnsi="宋体" w:cs="宋体"/>
                <w:szCs w:val="21"/>
                <w:lang w:eastAsia="zh-CN"/>
              </w:rPr>
              <w:t xml:space="preserve">（</w:t>
            </w:r>
            <w:r>
              <w:rPr>
                <w:rFonts w:hint="eastAsia" w:ascii="宋体" w:hAnsi="宋体" w:cs="宋体"/>
                <w:szCs w:val="21"/>
              </w:rPr>
              <w:t xml:space="preserve">Kylin64位</w:t>
            </w:r>
            <w:r>
              <w:rPr>
                <w:rFonts w:hint="eastAsia" w:ascii="宋体" w:hAnsi="宋体" w:cs="宋体"/>
                <w:szCs w:val="21"/>
                <w:lang w:eastAsia="zh-CN"/>
              </w:rPr>
              <w:t xml:space="preserve">）</w:t>
            </w:r>
            <w:r>
              <w:rPr>
                <w:rFonts w:hint="eastAsia" w:ascii="宋体" w:hAnsi="宋体" w:cs="宋体"/>
                <w:szCs w:val="21"/>
              </w:rPr>
              <w:t xml:space="preserve">、优麒麟</w:t>
            </w:r>
            <w:r>
              <w:rPr>
                <w:rFonts w:hint="eastAsia" w:ascii="宋体" w:hAnsi="宋体" w:cs="宋体"/>
                <w:szCs w:val="21"/>
                <w:lang w:eastAsia="zh-CN"/>
              </w:rPr>
              <w:t xml:space="preserve">（</w:t>
            </w:r>
            <w:r>
              <w:rPr>
                <w:rFonts w:hint="eastAsia" w:ascii="宋体" w:hAnsi="宋体" w:cs="宋体"/>
                <w:szCs w:val="21"/>
              </w:rPr>
              <w:t xml:space="preserve">ubuntukylin 64位</w:t>
            </w:r>
            <w:r>
              <w:rPr>
                <w:rFonts w:hint="eastAsia" w:ascii="宋体" w:hAnsi="宋体" w:cs="宋体"/>
                <w:szCs w:val="21"/>
                <w:lang w:eastAsia="zh-CN"/>
              </w:rPr>
              <w:t xml:space="preserve">）</w:t>
            </w:r>
            <w:r>
              <w:rPr>
                <w:rFonts w:hint="eastAsia" w:ascii="宋体" w:hAnsi="宋体" w:cs="宋体"/>
                <w:szCs w:val="21"/>
              </w:rPr>
              <w:t xml:space="preserve">、统信</w:t>
            </w:r>
            <w:r>
              <w:rPr>
                <w:rFonts w:hint="eastAsia" w:ascii="宋体" w:hAnsi="宋体" w:cs="宋体"/>
                <w:szCs w:val="21"/>
                <w:lang w:eastAsia="zh-CN"/>
              </w:rPr>
              <w:t xml:space="preserve">（</w:t>
            </w:r>
            <w:r>
              <w:rPr>
                <w:rFonts w:hint="eastAsia" w:ascii="宋体" w:hAnsi="宋体" w:cs="宋体"/>
                <w:szCs w:val="21"/>
              </w:rPr>
              <w:t xml:space="preserve">U0S</w:t>
            </w:r>
            <w:r>
              <w:rPr>
                <w:rFonts w:hint="eastAsia" w:ascii="宋体" w:hAnsi="宋体" w:cs="宋体"/>
                <w:szCs w:val="21"/>
                <w:lang w:eastAsia="zh-CN"/>
              </w:rPr>
              <w:t xml:space="preserve">）</w:t>
            </w:r>
            <w:r>
              <w:rPr>
                <w:rFonts w:hint="eastAsia" w:ascii="宋体" w:hAnsi="宋体" w:cs="宋体"/>
                <w:szCs w:val="21"/>
              </w:rPr>
              <w:t xml:space="preserve">、Kali、中兴新支点等操作系统，客户可自主选择不同的系统环境启动或由管理端指定启动环境；</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15.可充分利用学校现有网络，支持在镜像下发</w:t>
            </w:r>
            <w:r>
              <w:rPr>
                <w:rFonts w:hint="eastAsia" w:ascii="宋体" w:hAnsi="宋体" w:cs="宋体"/>
                <w:szCs w:val="21"/>
                <w:lang w:eastAsia="zh-CN"/>
              </w:rPr>
              <w:t xml:space="preserve">时</w:t>
            </w:r>
            <w:r>
              <w:rPr>
                <w:rFonts w:hint="eastAsia" w:ascii="宋体" w:hAnsi="宋体" w:cs="宋体"/>
                <w:szCs w:val="21"/>
              </w:rPr>
              <w:t xml:space="preserve">进行网速探测与策略优化，可识别终端网络速率，提前优化镜像下发策略，保障传输效率；</w:t>
            </w:r>
            <w:r>
              <w:rPr>
                <w:rFonts w:hint="eastAsia" w:ascii="宋体" w:hAnsi="宋体" w:cs="宋体"/>
                <w:szCs w:val="21"/>
              </w:rPr>
            </w:r>
            <w:r/>
          </w:p>
          <w:p>
            <w:pPr>
              <w:pStyle w:val="893"/>
              <w:rPr>
                <w:rFonts w:hint="eastAsia" w:ascii="宋体" w:hAnsi="宋体" w:cs="宋体"/>
                <w:szCs w:val="21"/>
              </w:rPr>
            </w:pPr>
            <w:r>
              <w:rPr>
                <w:rFonts w:hint="eastAsia" w:ascii="宋体" w:hAnsi="宋体" w:cs="宋体"/>
                <w:szCs w:val="21"/>
              </w:rPr>
              <w:t xml:space="preserve">16.系统和软件要求：随机包含正版操作系统</w:t>
            </w:r>
            <w:r>
              <w:rPr>
                <w:rFonts w:hint="eastAsia" w:ascii="宋体" w:hAnsi="宋体" w:cs="宋体"/>
                <w:szCs w:val="21"/>
                <w:lang w:eastAsia="zh-CN"/>
              </w:rPr>
              <w:t xml:space="preserve">（</w:t>
            </w:r>
            <w:r>
              <w:rPr>
                <w:rFonts w:hint="eastAsia" w:ascii="宋体" w:hAnsi="宋体" w:cs="宋体"/>
                <w:szCs w:val="21"/>
              </w:rPr>
              <w:t xml:space="preserve">符合安全可靠测评要求</w:t>
            </w:r>
            <w:r>
              <w:rPr>
                <w:rFonts w:hint="eastAsia" w:ascii="宋体" w:hAnsi="宋体" w:cs="宋体"/>
                <w:szCs w:val="21"/>
                <w:lang w:eastAsia="zh-CN"/>
              </w:rPr>
              <w:t xml:space="preserve">）</w:t>
            </w:r>
            <w:r>
              <w:rPr>
                <w:rFonts w:hint="eastAsia" w:ascii="宋体" w:hAnsi="宋体" w:cs="宋体"/>
                <w:szCs w:val="21"/>
              </w:rPr>
              <w:t xml:space="preserve">授权</w:t>
            </w:r>
            <w:r>
              <w:rPr>
                <w:rFonts w:hint="eastAsia" w:ascii="宋体" w:hAnsi="宋体" w:eastAsia="Times New Roman" w:cs="宋体"/>
                <w:szCs w:val="21"/>
              </w:rPr>
              <w:t xml:space="preserve">。</w:t>
            </w:r>
            <w:r>
              <w:rPr>
                <w:rFonts w:hint="eastAsia" w:ascii="宋体" w:hAnsi="宋体" w:cs="宋体"/>
                <w:szCs w:val="21"/>
              </w:rPr>
            </w:r>
            <w:r/>
          </w:p>
        </w:tc>
        <w:tc>
          <w:tcPr>
            <w:tcW w:w="660" w:type="dxa"/>
            <w:vAlign w:val="center"/>
            <w:textDirection w:val="lrTb"/>
            <w:noWrap w:val="false"/>
          </w:tcPr>
          <w:p>
            <w:pPr>
              <w:pStyle w:val="893"/>
              <w:jc w:val="center"/>
              <w:rPr>
                <w:rFonts w:ascii="宋体" w:hAnsi="宋体" w:cs="宋体"/>
              </w:rPr>
            </w:pPr>
            <w:r>
              <w:rPr>
                <w:rFonts w:hint="eastAsia" w:ascii="宋体" w:hAnsi="宋体" w:eastAsia="Times New Roman" w:cs="宋体"/>
              </w:rPr>
              <w:t xml:space="preserve">7</w:t>
            </w:r>
            <w:r>
              <w:rPr>
                <w:rFonts w:hint="eastAsia" w:ascii="宋体" w:hAnsi="宋体" w:eastAsia="宋体" w:cs="宋体"/>
                <w:lang w:val="en-US" w:eastAsia="zh-CN"/>
              </w:rPr>
              <w:t xml:space="preserve">5</w:t>
            </w:r>
            <w:r>
              <w:rPr>
                <w:rFonts w:hint="eastAsia" w:ascii="宋体" w:hAnsi="宋体" w:eastAsia="Times New Roman" w:cs="宋体"/>
              </w:rPr>
              <w:t xml:space="preserve">台</w:t>
            </w:r>
            <w:r>
              <w:rPr>
                <w:rFonts w:ascii="宋体" w:hAnsi="宋体" w:cs="宋体"/>
              </w:rPr>
            </w:r>
            <w:r/>
          </w:p>
        </w:tc>
      </w:tr>
      <w:tr>
        <w:trPr/>
        <w:tc>
          <w:tcPr>
            <w:tcW w:w="765" w:type="dxa"/>
            <w:vAlign w:val="center"/>
            <w:textDirection w:val="lrTb"/>
            <w:noWrap w:val="false"/>
          </w:tcPr>
          <w:p>
            <w:pPr>
              <w:pStyle w:val="893"/>
              <w:jc w:val="center"/>
              <w:rPr>
                <w:rFonts w:eastAsia="Times New Roman"/>
              </w:rPr>
            </w:pPr>
            <w:r>
              <w:rPr>
                <w:rFonts w:hint="eastAsia" w:eastAsia="Times New Roman"/>
              </w:rPr>
              <w:t xml:space="preserve">3</w:t>
            </w:r>
            <w:r>
              <w:rPr>
                <w:rFonts w:eastAsia="Times New Roman"/>
              </w:rPr>
            </w:r>
            <w:r/>
          </w:p>
        </w:tc>
        <w:tc>
          <w:tcPr>
            <w:tcW w:w="795" w:type="dxa"/>
            <w:vAlign w:val="center"/>
            <w:textDirection w:val="lrTb"/>
            <w:noWrap w:val="false"/>
          </w:tcPr>
          <w:p>
            <w:pPr>
              <w:pStyle w:val="893"/>
              <w:jc w:val="center"/>
              <w:rPr>
                <w:rFonts w:hint="eastAsia" w:eastAsia="Times New Roman"/>
              </w:rPr>
            </w:pPr>
            <w:r>
              <w:rPr>
                <w:rFonts w:hint="eastAsia" w:eastAsia="Times New Roman"/>
              </w:rPr>
              <w:t xml:space="preserve">便携式计算机</w:t>
            </w:r>
            <w:r>
              <w:rPr>
                <w:rFonts w:hint="eastAsia" w:eastAsia="Times New Roman"/>
              </w:rPr>
            </w:r>
            <w:r/>
          </w:p>
        </w:tc>
        <w:tc>
          <w:tcPr>
            <w:tcW w:w="7395" w:type="dxa"/>
            <w:vAlign w:val="top"/>
            <w:textDirection w:val="lrTb"/>
            <w:noWrap w:val="false"/>
          </w:tcPr>
          <w:p>
            <w:pPr>
              <w:pStyle w:val="893"/>
              <w:rPr>
                <w:rFonts w:hint="eastAsia" w:ascii="宋体" w:hAnsi="宋体" w:cs="宋体"/>
                <w:szCs w:val="21"/>
              </w:rPr>
            </w:pPr>
            <w:r>
              <w:rPr>
                <w:rFonts w:hint="eastAsia" w:ascii="宋体" w:hAnsi="宋体" w:cs="宋体"/>
                <w:szCs w:val="21"/>
                <w:highlight w:val="none"/>
              </w:rPr>
              <w:t xml:space="preserve">兆芯KX-U6780A(8核</w:t>
            </w:r>
            <w:r>
              <w:rPr>
                <w:rFonts w:hint="eastAsia" w:ascii="宋体" w:hAnsi="宋体" w:cs="宋体"/>
                <w:szCs w:val="21"/>
                <w:highlight w:val="none"/>
                <w:lang w:eastAsia="zh-CN"/>
              </w:rPr>
              <w:t xml:space="preserve">，</w:t>
            </w:r>
            <w:r>
              <w:rPr>
                <w:rFonts w:hint="eastAsia" w:ascii="宋体" w:hAnsi="宋体" w:cs="宋体"/>
                <w:szCs w:val="21"/>
                <w:highlight w:val="none"/>
              </w:rPr>
              <w:t xml:space="preserve">频率2.7Ghz)/</w:t>
            </w:r>
            <w:r>
              <w:rPr>
                <w:rFonts w:hint="eastAsia" w:ascii="宋体" w:hAnsi="宋体" w:cs="宋体"/>
                <w:szCs w:val="21"/>
              </w:rPr>
              <w:t xml:space="preserve">16G/集成显卡/512G态硬盘/14液晶/集成显卡/720P摄像头/无线网卡</w:t>
            </w:r>
            <w:r>
              <w:rPr>
                <w:rFonts w:hint="eastAsia" w:ascii="宋体" w:hAnsi="宋体" w:cs="宋体"/>
                <w:szCs w:val="21"/>
              </w:rPr>
            </w:r>
            <w:r/>
          </w:p>
        </w:tc>
        <w:tc>
          <w:tcPr>
            <w:tcW w:w="660" w:type="dxa"/>
            <w:vAlign w:val="center"/>
            <w:textDirection w:val="lrTb"/>
            <w:noWrap w:val="false"/>
          </w:tcPr>
          <w:p>
            <w:pPr>
              <w:pStyle w:val="893"/>
              <w:jc w:val="center"/>
              <w:rPr>
                <w:rFonts w:ascii="宋体" w:hAnsi="宋体" w:cs="宋体"/>
              </w:rPr>
            </w:pPr>
            <w:r>
              <w:rPr>
                <w:rFonts w:hint="eastAsia" w:ascii="宋体" w:hAnsi="宋体" w:eastAsia="Times New Roman" w:cs="宋体"/>
              </w:rPr>
              <w:t xml:space="preserve">1台</w:t>
            </w:r>
            <w:r>
              <w:rPr>
                <w:rFonts w:ascii="宋体" w:hAnsi="宋体" w:cs="宋体"/>
              </w:rPr>
            </w:r>
            <w:r/>
          </w:p>
        </w:tc>
      </w:tr>
    </w:tbl>
    <w:p>
      <w:pPr>
        <w:pStyle w:val="893"/>
        <w:ind w:firstLine="482"/>
        <w:spacing w:line="360" w:lineRule="auto"/>
        <w:rPr>
          <w:rFonts w:hint="eastAsia" w:ascii="宋体" w:hAnsi="宋体" w:cs="宋体"/>
          <w:b/>
          <w:bCs/>
          <w:sz w:val="24"/>
          <w:szCs w:val="24"/>
        </w:rPr>
      </w:pPr>
      <w:r>
        <w:rPr>
          <w:rFonts w:hint="eastAsia" w:ascii="宋体" w:hAnsi="宋体" w:cs="宋体"/>
          <w:b/>
          <w:bCs/>
          <w:sz w:val="24"/>
          <w:szCs w:val="24"/>
        </w:rPr>
        <w:t xml:space="preserve">本项目中的台式计算机为政府强制采购节能产品。依据财政部、发展改革委发布的《节能产品政府采购品目清单》，投标人只能选择具有节能产品认证证书的产品进行报价；投标时须提供所投产品由国家确定的认证机构出具的、处于有效期之内的节能产品认证证书复印件。否则投标文件无效。</w:t>
      </w:r>
      <w:r>
        <w:rPr>
          <w:rFonts w:hint="eastAsia" w:ascii="宋体" w:hAnsi="宋体" w:cs="宋体"/>
          <w:b/>
          <w:bCs/>
          <w:sz w:val="24"/>
          <w:szCs w:val="24"/>
        </w:rPr>
      </w:r>
      <w:r/>
    </w:p>
    <w:p>
      <w:pPr>
        <w:pStyle w:val="893"/>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93"/>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rPr>
      </w:r>
      <w:r/>
    </w:p>
    <w:p>
      <w:pPr>
        <w:pStyle w:val="893"/>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sz w:val="24"/>
          <w:szCs w:val="24"/>
        </w:rPr>
        <w:t xml:space="preserve">本项目中有信息安全产品的，必须选择经国家认证的信息安全产品，并提供由中国信息安全认证中心颁发的有效认证证书复印件</w:t>
      </w:r>
      <w:r>
        <w:rPr>
          <w:rFonts w:hint="eastAsia" w:ascii="宋体" w:hAnsi="宋体"/>
          <w:bCs/>
          <w:sz w:val="24"/>
          <w:szCs w:val="24"/>
          <w:lang w:eastAsia="zh-CN"/>
        </w:rPr>
        <w:t xml:space="preserve">。</w:t>
      </w:r>
      <w:r>
        <w:rPr>
          <w:rFonts w:hint="eastAsia" w:ascii="宋体" w:hAnsi="宋体"/>
          <w:bCs/>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w:t>
      </w:r>
      <w:r>
        <w:rPr>
          <w:rFonts w:hint="eastAsia" w:ascii="宋体" w:hAnsi="宋体"/>
          <w:bCs/>
          <w:color w:val="000000"/>
          <w:sz w:val="24"/>
          <w:szCs w:val="24"/>
        </w:rPr>
        <w:t xml:space="preserve">方可销售或者提供。</w:t>
      </w:r>
      <w:r>
        <w:rPr>
          <w:rFonts w:hint="eastAsia" w:ascii="宋体" w:hAnsi="宋体"/>
          <w:bCs/>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hAnsi="宋体"/>
          <w:bCs/>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highlight w:val="none"/>
        </w:rPr>
        <w:t xml:space="preserve">完工及验收期：合同签订生效后30日历天内送货到学校指定地点，并安装完毕交付使用；用户须在安装完毕后一周内完成验收工作</w:t>
      </w:r>
      <w:r>
        <w:rPr>
          <w:rFonts w:hint="eastAsia" w:ascii="宋体" w:hAnsi="宋体"/>
          <w:bCs/>
          <w:color w:val="000000"/>
          <w:sz w:val="24"/>
          <w:szCs w:val="24"/>
          <w:highlight w:val="none"/>
          <w:lang w:eastAsia="zh-CN"/>
        </w:rPr>
        <w:t xml:space="preserve">。</w:t>
      </w:r>
      <w:r>
        <w:rPr>
          <w:rFonts w:ascii="宋体" w:hAnsi="宋体"/>
          <w:bCs/>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highlight w:val="none"/>
        </w:rPr>
        <w:t xml:space="preserve">项目整体质保期：</w:t>
      </w:r>
      <w:r>
        <w:rPr>
          <w:rFonts w:hint="eastAsia" w:ascii="宋体" w:hAnsi="宋体"/>
          <w:bCs/>
          <w:color w:val="000000"/>
          <w:sz w:val="24"/>
          <w:szCs w:val="24"/>
          <w:highlight w:val="none"/>
          <w:lang w:val="en-US" w:eastAsia="zh-CN"/>
        </w:rPr>
        <w:t xml:space="preserve">三</w:t>
      </w:r>
      <w:r>
        <w:rPr>
          <w:rFonts w:hint="eastAsia" w:ascii="宋体" w:hAnsi="宋体"/>
          <w:bCs/>
          <w:color w:val="000000"/>
          <w:sz w:val="24"/>
          <w:szCs w:val="24"/>
          <w:highlight w:val="none"/>
        </w:rPr>
        <w:t xml:space="preserve">年，自最终验收合格、交付使用之日起计算</w:t>
      </w:r>
      <w:r>
        <w:rPr>
          <w:rFonts w:hint="eastAsia" w:ascii="宋体" w:hAnsi="宋体"/>
          <w:bCs/>
          <w:color w:val="000000"/>
          <w:sz w:val="24"/>
          <w:szCs w:val="24"/>
          <w:highlight w:val="none"/>
          <w:lang w:eastAsia="zh-CN"/>
        </w:rPr>
        <w:t xml:space="preserve">。</w:t>
      </w:r>
      <w:r>
        <w:rPr>
          <w:rFonts w:ascii="宋体" w:hAnsi="宋体"/>
          <w:bCs/>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highlight w:val="none"/>
        </w:rPr>
        <w:t xml:space="preserve">维修服务响应时间：质保期内提供 7*24 小时售后服务和技术支持；接到用户报修需求后，专业维修服务人员需1小时内到达现场，2小时内排除故障，保障系统正常运行</w:t>
      </w:r>
      <w:r>
        <w:rPr>
          <w:rFonts w:hint="eastAsia" w:ascii="宋体" w:hAnsi="宋体"/>
          <w:bCs/>
          <w:color w:val="000000"/>
          <w:sz w:val="24"/>
          <w:szCs w:val="24"/>
          <w:highlight w:val="none"/>
          <w:lang w:eastAsia="zh-CN"/>
        </w:rPr>
        <w:t xml:space="preserve">。</w:t>
      </w:r>
      <w:r>
        <w:rPr>
          <w:rFonts w:ascii="宋体" w:hAnsi="宋体"/>
          <w:bCs/>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
          <w:color w:val="000000"/>
          <w:sz w:val="24"/>
          <w:szCs w:val="24"/>
        </w:rPr>
      </w:pPr>
      <w:r>
        <w:rPr>
          <w:rFonts w:hint="eastAsia" w:ascii="宋体" w:hAnsi="宋体"/>
          <w:b/>
          <w:color w:val="000000"/>
          <w:sz w:val="24"/>
          <w:szCs w:val="24"/>
        </w:rPr>
        <w:t xml:space="preserve">付款方式：</w:t>
      </w:r>
      <w:r>
        <w:rPr>
          <w:rFonts w:hint="eastAsia" w:ascii="宋体" w:hAnsi="宋体"/>
          <w:bCs/>
          <w:sz w:val="24"/>
          <w:szCs w:val="24"/>
        </w:rPr>
        <w:t xml:space="preserve">1.合同签订后10个工作日内支付合同总价30%的预付款，安装调试完毕并验收合格后</w:t>
      </w:r>
      <w:r>
        <w:rPr>
          <w:rFonts w:hint="eastAsia" w:ascii="宋体" w:hAnsi="宋体"/>
          <w:bCs/>
          <w:color w:val="000000"/>
          <w:sz w:val="24"/>
          <w:szCs w:val="24"/>
          <w:lang w:val="en-US" w:eastAsia="zh-CN"/>
        </w:rPr>
        <w:t xml:space="preserve">7个工作日内</w:t>
      </w:r>
      <w:r>
        <w:rPr>
          <w:rFonts w:hint="eastAsia" w:ascii="宋体" w:hAnsi="宋体"/>
          <w:bCs/>
          <w:sz w:val="24"/>
          <w:szCs w:val="24"/>
        </w:rPr>
        <w:t xml:space="preserve">一次性付清余款，中标单位须出具满足采购人要求的相应的税金发票</w:t>
      </w:r>
      <w:r>
        <w:rPr>
          <w:rFonts w:hint="eastAsia" w:ascii="宋体" w:hAnsi="宋体"/>
          <w:bCs/>
          <w:sz w:val="24"/>
          <w:szCs w:val="24"/>
          <w:lang w:eastAsia="zh-CN"/>
        </w:rPr>
        <w:t xml:space="preserve">。</w:t>
      </w:r>
      <w:r>
        <w:rPr>
          <w:rFonts w:ascii="宋体" w:hAnsi="宋体"/>
          <w:b/>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w:t>
      </w:r>
      <w:r>
        <w:rPr>
          <w:rFonts w:hint="eastAsia" w:ascii="宋体" w:hAnsi="宋体"/>
          <w:bCs/>
          <w:color w:val="000000"/>
          <w:sz w:val="24"/>
          <w:szCs w:val="24"/>
          <w:lang w:val="en-US" w:eastAsia="zh-CN"/>
        </w:rPr>
        <w:t xml:space="preserve">滨湖区</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rPr>
          <w:rFonts w:ascii="宋体"/>
          <w:bCs/>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893"/>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893"/>
        <w:spacing w:line="360" w:lineRule="auto"/>
        <w:rPr>
          <w:rFonts w:hint="eastAsia" w:ascii="宋体" w:hAnsi="宋体"/>
          <w:b/>
          <w:bCs/>
          <w:color w:val="000000"/>
          <w:sz w:val="30"/>
          <w:szCs w:val="30"/>
        </w:rPr>
      </w:pPr>
      <w:r>
        <w:rPr>
          <w:rFonts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893"/>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93"/>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93"/>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93"/>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93"/>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93"/>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93"/>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93"/>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93"/>
        <w:numPr>
          <w:ilvl w:val="1"/>
          <w:numId w:val="9"/>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9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1"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980"/>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rPr>
          <w:rFonts w:hint="eastAsia" w:cs="Arial"/>
          <w:b/>
          <w:color w:val="000000"/>
          <w:sz w:val="30"/>
          <w:szCs w:val="30"/>
        </w:rPr>
      </w:r>
      <w:r/>
    </w:p>
    <w:p>
      <w:pPr>
        <w:pStyle w:val="980"/>
        <w:spacing w:before="0" w:after="0" w:line="500" w:lineRule="exact"/>
        <w:rPr>
          <w:rFonts w:hint="eastAsia" w:cs="Arial"/>
          <w:color w:val="000000"/>
        </w:rPr>
      </w:pPr>
      <w:r>
        <w:rPr>
          <w:rFonts w:hint="eastAsia" w:cs="Arial"/>
          <w:color w:val="000000"/>
        </w:rPr>
        <w:t xml:space="preserve">投标人通过初审的，方可进入比较与评价程序。</w:t>
      </w:r>
      <w:r>
        <w:rPr>
          <w:rFonts w:hint="eastAsia" w:cs="Arial"/>
          <w:color w:val="000000"/>
        </w:rPr>
      </w:r>
      <w:r/>
    </w:p>
    <w:p>
      <w:pPr>
        <w:pStyle w:val="980"/>
        <w:spacing w:before="0" w:after="0" w:line="500" w:lineRule="exact"/>
        <w:rPr>
          <w:rFonts w:hint="eastAsia" w:cs="Arial"/>
          <w:color w:val="000000"/>
        </w:rPr>
      </w:pPr>
      <w:r>
        <w:rPr>
          <w:rFonts w:hint="eastAsia" w:cs="Arial"/>
          <w:color w:val="000000"/>
        </w:rPr>
        <w:t xml:space="preserve">比较与评价采用综合评分法。</w:t>
      </w:r>
      <w:r>
        <w:rPr>
          <w:rFonts w:hint="eastAsia" w:cs="Arial"/>
          <w:color w:val="000000"/>
        </w:rPr>
      </w:r>
      <w:r/>
    </w:p>
    <w:p>
      <w:pPr>
        <w:pStyle w:val="980"/>
        <w:spacing w:before="0" w:after="0" w:line="500" w:lineRule="exact"/>
        <w:rPr>
          <w:rStyle w:val="969"/>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969"/>
          <w:rFonts w:ascii="Times New Roman" w:hAnsi="Times New Roman"/>
          <w:color w:val="000000"/>
        </w:rPr>
      </w:r>
      <w:r/>
    </w:p>
    <w:p>
      <w:pPr>
        <w:pStyle w:val="980"/>
        <w:spacing w:before="0" w:after="0" w:line="500" w:lineRule="exact"/>
        <w:rPr>
          <w:rFonts w:hint="eastAsia" w:cs="Arial"/>
          <w:b/>
          <w:bCs w:val="0"/>
          <w:color w:val="000000"/>
          <w:shd w:val="clear" w:color="ffffff" w:fill="d9d9d9"/>
        </w:rPr>
      </w:pPr>
      <w:r>
        <w:rPr>
          <w:rFonts w:hint="eastAsia" w:ascii="宋体" w:hAnsi="宋体"/>
          <w:b/>
          <w:bCs w:val="0"/>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b/>
          <w:bCs w:val="0"/>
          <w:color w:val="000000"/>
          <w:shd w:val="clear" w:color="ffffff" w:fill="d9d9d9"/>
        </w:rPr>
      </w:r>
      <w:r/>
    </w:p>
    <w:p>
      <w:pPr>
        <w:pStyle w:val="980"/>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rPr>
          <w:rFonts w:hint="eastAsia" w:cs="Arial"/>
          <w:b/>
          <w:color w:val="000000"/>
          <w:sz w:val="30"/>
          <w:szCs w:val="30"/>
        </w:rPr>
      </w:r>
      <w:r/>
    </w:p>
    <w:p>
      <w:pPr>
        <w:pStyle w:val="980"/>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rPr>
          <w:rFonts w:hint="eastAsia" w:ascii="宋体" w:hAnsi="宋体"/>
          <w:b/>
          <w:color w:val="000000"/>
          <w:sz w:val="28"/>
          <w:szCs w:val="28"/>
        </w:rPr>
      </w:r>
      <w:r/>
    </w:p>
    <w:p>
      <w:pPr>
        <w:pStyle w:val="893"/>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w:t>
      </w:r>
      <w:r>
        <w:rPr>
          <w:rFonts w:hint="eastAsia" w:ascii="宋体" w:hAnsi="宋体"/>
          <w:b/>
          <w:bCs/>
          <w:color w:val="000000"/>
          <w:sz w:val="24"/>
          <w:szCs w:val="24"/>
          <w:lang w:val="en-US" w:eastAsia="zh-CN"/>
        </w:rPr>
        <w:t xml:space="preserve">本项目不</w:t>
      </w:r>
      <w:r>
        <w:rPr>
          <w:rFonts w:hint="eastAsia" w:ascii="宋体" w:hAnsi="宋体"/>
          <w:b/>
          <w:bCs/>
          <w:color w:val="000000"/>
          <w:sz w:val="24"/>
          <w:szCs w:val="24"/>
        </w:rPr>
        <w:t xml:space="preserve">专门面向中小/小微企业</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做价格扣除。</w:t>
      </w:r>
      <w:r>
        <w:rPr>
          <w:rFonts w:hint="eastAsia" w:ascii="宋体" w:hAnsi="宋体"/>
          <w:b/>
          <w:bCs/>
          <w:color w:val="000000"/>
          <w:sz w:val="24"/>
          <w:szCs w:val="24"/>
        </w:rPr>
      </w:r>
      <w:r/>
    </w:p>
    <w:p>
      <w:pPr>
        <w:pStyle w:val="89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89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 xml:space="preserve">〔2014〕68号</w:t>
      </w:r>
      <w:r>
        <w:rPr>
          <w:rFonts w:hint="eastAsia" w:ascii="宋体" w:hAnsi="宋体"/>
          <w:bCs/>
          <w:color w:val="000000"/>
          <w:sz w:val="24"/>
          <w:szCs w:val="24"/>
        </w:rPr>
        <w:t xml:space="preserve">）的规定提供由省级以上监狱管理局、戒毒管理局（含新疆生产建设兵团）出具的属于监狱企业的证明文件扫描件。</w:t>
      </w:r>
      <w:r>
        <w:rPr>
          <w:rFonts w:ascii="宋体" w:hAnsi="宋体"/>
          <w:bCs/>
          <w:color w:val="000000"/>
          <w:sz w:val="24"/>
          <w:szCs w:val="24"/>
        </w:rPr>
      </w:r>
      <w:r/>
    </w:p>
    <w:p>
      <w:pPr>
        <w:pStyle w:val="89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9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89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893"/>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980"/>
        <w:numPr>
          <w:ilvl w:val="0"/>
          <w:numId w:val="10"/>
        </w:numPr>
        <w:ind w:firstLine="360"/>
        <w:spacing w:before="0" w:after="0"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评分标准</w:t>
      </w:r>
      <w:r>
        <w:rPr>
          <w:rFonts w:hint="eastAsia" w:ascii="宋体" w:hAnsi="宋体"/>
          <w:b/>
          <w:color w:val="000000"/>
          <w:sz w:val="28"/>
          <w:szCs w:val="28"/>
        </w:rPr>
      </w:r>
      <w:r/>
    </w:p>
    <w:p>
      <w:pPr>
        <w:pStyle w:val="893"/>
        <w:ind w:firstLine="120"/>
        <w:spacing w:line="360" w:lineRule="auto"/>
        <w:rPr>
          <w:rFonts w:ascii="宋体" w:hAnsi="宋体" w:cs="宋体"/>
          <w:sz w:val="24"/>
        </w:rPr>
      </w:pPr>
      <w:r>
        <w:rPr>
          <w:rFonts w:hint="eastAsia" w:ascii="宋体" w:hAnsi="宋体" w:cs="宋体"/>
          <w:sz w:val="24"/>
        </w:rPr>
        <w:t xml:space="preserve">（一）评分项目及总分（总分100分）</w:t>
      </w:r>
      <w:r>
        <w:rPr>
          <w:rFonts w:ascii="宋体" w:hAnsi="宋体" w:cs="宋体"/>
          <w:sz w:val="24"/>
        </w:rPr>
      </w:r>
      <w:r/>
    </w:p>
    <w:p>
      <w:pPr>
        <w:pStyle w:val="893"/>
        <w:ind w:firstLine="718"/>
        <w:spacing w:line="360" w:lineRule="auto"/>
        <w:rPr>
          <w:rFonts w:ascii="宋体" w:hAnsi="宋体" w:cs="宋体"/>
          <w:b/>
          <w:sz w:val="24"/>
        </w:rPr>
      </w:pPr>
      <w:r>
        <w:rPr>
          <w:rFonts w:hint="eastAsia" w:ascii="宋体" w:hAnsi="宋体" w:cs="宋体"/>
          <w:b/>
          <w:sz w:val="24"/>
        </w:rPr>
        <w:t xml:space="preserve">1、报价                        30分</w:t>
      </w:r>
      <w:r>
        <w:rPr>
          <w:rFonts w:ascii="宋体" w:hAnsi="宋体" w:cs="宋体"/>
          <w:b/>
          <w:sz w:val="24"/>
        </w:rPr>
      </w:r>
      <w:r/>
    </w:p>
    <w:p>
      <w:pPr>
        <w:pStyle w:val="893"/>
        <w:ind w:firstLine="723"/>
        <w:spacing w:line="360" w:lineRule="auto"/>
        <w:rPr>
          <w:rFonts w:ascii="宋体" w:hAnsi="宋体" w:cs="宋体"/>
          <w:b/>
          <w:sz w:val="24"/>
          <w:highlight w:val="none"/>
        </w:rPr>
        <w:outlineLvl w:val="0"/>
      </w:pPr>
      <w:r>
        <w:rPr>
          <w:rFonts w:hint="eastAsia" w:ascii="宋体" w:hAnsi="宋体" w:cs="宋体"/>
          <w:b/>
          <w:sz w:val="24"/>
          <w:highlight w:val="none"/>
        </w:rPr>
        <w:t xml:space="preserve">2、技术指标          </w:t>
      </w:r>
      <w:r>
        <w:rPr>
          <w:rFonts w:hint="eastAsia" w:ascii="宋体" w:hAnsi="宋体" w:cs="宋体"/>
          <w:b/>
          <w:sz w:val="24"/>
          <w:highlight w:val="none"/>
          <w:lang w:val="en-US" w:eastAsia="zh-CN"/>
        </w:rPr>
        <w:t xml:space="preserve">          </w:t>
      </w:r>
      <w:r>
        <w:rPr>
          <w:rFonts w:hint="eastAsia" w:ascii="宋体" w:hAnsi="宋体" w:cs="宋体"/>
          <w:b/>
          <w:sz w:val="24"/>
          <w:highlight w:val="none"/>
        </w:rPr>
        <w:t xml:space="preserve">1</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分</w:t>
      </w:r>
      <w:r>
        <w:rPr>
          <w:rFonts w:ascii="宋体" w:hAnsi="宋体" w:cs="宋体"/>
          <w:b/>
          <w:sz w:val="24"/>
          <w:highlight w:val="none"/>
        </w:rPr>
      </w:r>
      <w:r/>
    </w:p>
    <w:p>
      <w:pPr>
        <w:pStyle w:val="893"/>
        <w:ind w:firstLine="718"/>
        <w:spacing w:line="360" w:lineRule="auto"/>
        <w:rPr>
          <w:rFonts w:ascii="宋体" w:hAnsi="宋体" w:cs="宋体"/>
          <w:b/>
          <w:sz w:val="24"/>
          <w:highlight w:val="none"/>
        </w:rPr>
      </w:pPr>
      <w:r>
        <w:rPr>
          <w:rFonts w:hint="eastAsia" w:ascii="宋体" w:hAnsi="宋体" w:cs="宋体"/>
          <w:b/>
          <w:sz w:val="24"/>
          <w:highlight w:val="none"/>
        </w:rPr>
        <w:t xml:space="preserve">3、</w:t>
      </w:r>
      <w:r>
        <w:rPr>
          <w:rFonts w:hint="eastAsia" w:ascii="宋体" w:hAnsi="宋体" w:cs="宋体"/>
          <w:b/>
          <w:sz w:val="24"/>
          <w:szCs w:val="24"/>
          <w:highlight w:val="none"/>
        </w:rPr>
        <w:t xml:space="preserve">投标人综合评价               </w:t>
      </w:r>
      <w:r>
        <w:rPr>
          <w:rFonts w:hint="eastAsia" w:ascii="宋体" w:hAnsi="宋体" w:cs="宋体"/>
          <w:b/>
          <w:sz w:val="24"/>
          <w:szCs w:val="24"/>
          <w:highlight w:val="none"/>
          <w:lang w:val="en-US" w:eastAsia="zh-CN"/>
        </w:rPr>
        <w:t xml:space="preserve">8</w:t>
      </w:r>
      <w:r>
        <w:rPr>
          <w:rFonts w:hint="eastAsia" w:ascii="宋体" w:hAnsi="宋体" w:cs="宋体"/>
          <w:b/>
          <w:bCs/>
          <w:sz w:val="24"/>
          <w:highlight w:val="none"/>
        </w:rPr>
        <w:t xml:space="preserve">分</w:t>
      </w:r>
      <w:r>
        <w:rPr>
          <w:rFonts w:ascii="宋体" w:hAnsi="宋体" w:cs="宋体"/>
          <w:b/>
          <w:sz w:val="24"/>
          <w:highlight w:val="none"/>
        </w:rPr>
      </w:r>
      <w:r/>
    </w:p>
    <w:p>
      <w:pPr>
        <w:pStyle w:val="893"/>
        <w:ind w:firstLine="718"/>
        <w:spacing w:line="360" w:lineRule="auto"/>
        <w:rPr>
          <w:rFonts w:ascii="宋体" w:hAnsi="宋体" w:cs="宋体"/>
          <w:b/>
          <w:sz w:val="24"/>
          <w:highlight w:val="none"/>
        </w:rPr>
      </w:pPr>
      <w:r>
        <w:rPr>
          <w:rFonts w:hint="eastAsia" w:ascii="宋体" w:hAnsi="宋体" w:cs="宋体"/>
          <w:b/>
          <w:sz w:val="24"/>
          <w:highlight w:val="none"/>
        </w:rPr>
        <w:t xml:space="preserve">4、</w:t>
      </w:r>
      <w:r>
        <w:rPr>
          <w:rFonts w:hint="eastAsia" w:ascii="宋体" w:hAnsi="宋体" w:cs="宋体"/>
          <w:b/>
          <w:sz w:val="24"/>
          <w:szCs w:val="24"/>
          <w:highlight w:val="none"/>
          <w:lang w:val="en-US" w:eastAsia="zh-CN"/>
        </w:rPr>
        <w:t xml:space="preserve">技术</w:t>
      </w:r>
      <w:r>
        <w:rPr>
          <w:rFonts w:hint="eastAsia" w:ascii="宋体" w:hAnsi="宋体" w:cs="宋体"/>
          <w:b/>
          <w:sz w:val="24"/>
          <w:szCs w:val="24"/>
          <w:highlight w:val="none"/>
        </w:rPr>
        <w:t xml:space="preserve">方案  </w:t>
      </w:r>
      <w:r>
        <w:rPr>
          <w:rFonts w:ascii="宋体" w:hAnsi="宋体" w:cs="宋体"/>
          <w:b/>
          <w:sz w:val="24"/>
          <w:szCs w:val="24"/>
          <w:highlight w:val="none"/>
        </w:rPr>
        <w:t xml:space="preserve">         </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lang w:val="en-US" w:eastAsia="zh-CN"/>
        </w:rPr>
        <w:t xml:space="preserve">6</w:t>
      </w:r>
      <w:r>
        <w:rPr>
          <w:rFonts w:hint="eastAsia" w:ascii="宋体" w:hAnsi="宋体"/>
          <w:b/>
          <w:bCs/>
          <w:sz w:val="24"/>
          <w:highlight w:val="none"/>
        </w:rPr>
        <w:t xml:space="preserve">分</w:t>
      </w:r>
      <w:r>
        <w:rPr>
          <w:rFonts w:ascii="宋体" w:hAnsi="宋体" w:cs="宋体"/>
          <w:b/>
          <w:sz w:val="24"/>
          <w:highlight w:val="none"/>
        </w:rPr>
      </w:r>
      <w:r/>
    </w:p>
    <w:p>
      <w:pPr>
        <w:pStyle w:val="893"/>
        <w:ind w:firstLine="240"/>
        <w:spacing w:line="360" w:lineRule="auto"/>
        <w:rPr>
          <w:rFonts w:hint="eastAsia" w:ascii="宋体" w:hAnsi="宋体"/>
          <w:b/>
          <w:color w:val="000000"/>
          <w:sz w:val="28"/>
          <w:szCs w:val="28"/>
        </w:rPr>
      </w:pPr>
      <w:r>
        <w:rPr>
          <w:rFonts w:hint="eastAsia" w:ascii="宋体" w:hAnsi="宋体" w:cs="宋体"/>
          <w:sz w:val="24"/>
        </w:rPr>
        <w:t xml:space="preserve">（二）各项目评分标准</w:t>
      </w:r>
      <w:r>
        <w:rPr>
          <w:rFonts w:hint="eastAsia" w:ascii="宋体" w:hAnsi="宋体"/>
          <w:b/>
          <w:color w:val="000000"/>
          <w:sz w:val="28"/>
          <w:szCs w:val="28"/>
        </w:rPr>
      </w:r>
      <w:r/>
    </w:p>
    <w:p>
      <w:pPr>
        <w:pStyle w:val="893"/>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价格（30分）：</w:t>
      </w:r>
      <w:r>
        <w:rPr>
          <w:rFonts w:ascii="宋体" w:hAnsi="宋体"/>
          <w:b/>
          <w:bCs/>
          <w:color w:val="000000"/>
          <w:sz w:val="24"/>
          <w:szCs w:val="24"/>
        </w:rPr>
      </w:r>
      <w:r/>
    </w:p>
    <w:p>
      <w:pPr>
        <w:pStyle w:val="89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采用低价优先法计算，即满足招标文件要求且投标价格最低的投标报价为评标基准价，其价格分为满分。其他投标人的价格统一按照下列公式计算：</w:t>
      </w:r>
      <w:r>
        <w:rPr>
          <w:rFonts w:ascii="宋体"/>
          <w:bCs/>
          <w:color w:val="000000"/>
          <w:sz w:val="24"/>
          <w:szCs w:val="24"/>
        </w:rPr>
      </w:r>
      <w:r/>
    </w:p>
    <w:p>
      <w:pPr>
        <w:pStyle w:val="89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93"/>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rPr>
          <w:rFonts w:ascii="宋体" w:hAnsi="宋体"/>
          <w:bCs/>
          <w:color w:val="000000"/>
          <w:sz w:val="24"/>
          <w:szCs w:val="24"/>
        </w:rPr>
      </w:r>
      <w:r/>
    </w:p>
    <w:p>
      <w:pPr>
        <w:pStyle w:val="893"/>
        <w:ind w:firstLine="482"/>
        <w:keepLines w:val="0"/>
        <w:keepNext w:val="0"/>
        <w:pageBreakBefore w:val="0"/>
        <w:spacing w:line="360" w:lineRule="auto"/>
        <w:widowControl w:val="off"/>
        <w:tabs>
          <w:tab w:val="left" w:pos="525" w:leader="none"/>
          <w:tab w:val="left" w:pos="945" w:leader="none"/>
          <w:tab w:val="left" w:pos="987" w:leader="none"/>
          <w:tab w:val="left" w:pos="1128" w:leader="none"/>
          <w:tab w:val="left" w:pos="1155" w:leader="none"/>
          <w:tab w:val="left" w:pos="1271" w:leader="none"/>
        </w:tabs>
        <w:rPr>
          <w:rFonts w:ascii="宋体" w:hAnsi="宋体" w:cs="宋体"/>
          <w:b/>
          <w:bCs/>
          <w:color w:val="000000"/>
          <w:sz w:val="24"/>
          <w:szCs w:val="24"/>
        </w:rPr>
      </w:pPr>
      <w:r>
        <w:rPr>
          <w:rFonts w:hint="eastAsia" w:ascii="宋体" w:hAnsi="宋体" w:eastAsia="宋体" w:cs="宋体"/>
          <w:b/>
          <w:bCs/>
          <w:color w:val="000000"/>
          <w:sz w:val="24"/>
          <w:szCs w:val="24"/>
        </w:rPr>
        <w:t xml:space="preserve">2.</w:t>
      </w:r>
      <w:r>
        <w:rPr>
          <w:rFonts w:hint="eastAsia" w:ascii="宋体" w:hAnsi="宋体" w:cs="宋体"/>
          <w:b/>
          <w:bCs/>
          <w:color w:val="000000"/>
          <w:sz w:val="24"/>
          <w:szCs w:val="24"/>
          <w:lang w:val="en-US" w:eastAsia="zh-CN"/>
        </w:rPr>
        <w:t xml:space="preserve">技术</w:t>
      </w:r>
      <w:r>
        <w:rPr>
          <w:rFonts w:hint="eastAsia" w:ascii="宋体" w:hAnsi="宋体" w:eastAsia="宋体" w:cs="宋体"/>
          <w:b/>
          <w:bCs/>
          <w:color w:val="000000"/>
          <w:sz w:val="24"/>
          <w:szCs w:val="24"/>
        </w:rPr>
        <w:t xml:space="preserve">指标（</w:t>
      </w:r>
      <w:r>
        <w:rPr>
          <w:rFonts w:hint="eastAsia" w:ascii="宋体" w:hAnsi="宋体" w:cs="宋体"/>
          <w:b/>
          <w:bCs/>
          <w:color w:val="000000"/>
          <w:sz w:val="24"/>
          <w:szCs w:val="24"/>
          <w:lang w:val="en-US" w:eastAsia="zh-CN"/>
        </w:rPr>
        <w:t xml:space="preserve">16</w:t>
      </w:r>
      <w:r>
        <w:rPr>
          <w:rFonts w:hint="eastAsia" w:ascii="宋体" w:hAnsi="宋体" w:eastAsia="宋体" w:cs="宋体"/>
          <w:b/>
          <w:bCs/>
          <w:color w:val="000000"/>
          <w:sz w:val="24"/>
          <w:szCs w:val="24"/>
        </w:rPr>
        <w:t xml:space="preserve">分）：以下证明材料原件扫描件上传至投标文件中，否则不得分。</w:t>
      </w:r>
      <w:r>
        <w:rPr>
          <w:rFonts w:ascii="宋体" w:hAnsi="宋体" w:cs="宋体"/>
          <w:b/>
          <w:bCs/>
          <w:color w:val="000000"/>
          <w:sz w:val="24"/>
          <w:szCs w:val="24"/>
        </w:rPr>
      </w:r>
      <w:r/>
    </w:p>
    <w:p>
      <w:pPr>
        <w:pStyle w:val="893"/>
        <w:ind w:firstLine="48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所投台式电脑为保障在大批量终端集中下发与更新镜像时能够获得更快的速度，满足学校考试环境部署或统一更换镜像的需求，当学校网络带宽有限时，可支持在管理集群内将主服务器内镜像提前下发至节点服务器，提升局域网内镜像的更新速度，为避免网络端口被占用而引起的教学环境不可用的问题，平台支持对服务器使用的网络端口进行检测，并通过检测结果帮助管理员快速分析和解决问题。</w:t>
      </w:r>
      <w:r>
        <w:rPr>
          <w:rFonts w:hint="eastAsia" w:ascii="宋体" w:hAnsi="宋体" w:eastAsia="宋体" w:cs="宋体"/>
          <w:b/>
          <w:bCs w:val="0"/>
          <w:color w:val="000000"/>
          <w:sz w:val="24"/>
          <w:szCs w:val="24"/>
        </w:rPr>
        <w:t xml:space="preserve">满足功能得</w:t>
      </w:r>
      <w:r>
        <w:rPr>
          <w:rFonts w:hint="eastAsia" w:ascii="宋体" w:hAnsi="宋体" w:cs="宋体"/>
          <w:b/>
          <w:bCs w:val="0"/>
          <w:color w:val="000000"/>
          <w:sz w:val="24"/>
          <w:szCs w:val="24"/>
          <w:lang w:val="en-US" w:eastAsia="zh-CN"/>
        </w:rPr>
        <w:t xml:space="preserve">2</w:t>
      </w:r>
      <w:r>
        <w:rPr>
          <w:rFonts w:hint="eastAsia" w:ascii="宋体" w:hAnsi="宋体" w:eastAsia="宋体" w:cs="宋体"/>
          <w:b/>
          <w:bCs w:val="0"/>
          <w:color w:val="000000"/>
          <w:sz w:val="24"/>
          <w:szCs w:val="24"/>
        </w:rPr>
        <w:t xml:space="preserve">分，投标时提供相关功能截图、</w:t>
      </w:r>
      <w:r>
        <w:rPr>
          <w:rFonts w:hint="eastAsia" w:ascii="宋体" w:hAnsi="宋体" w:cs="宋体"/>
          <w:b/>
          <w:bCs w:val="0"/>
          <w:color w:val="000000"/>
          <w:sz w:val="24"/>
          <w:szCs w:val="24"/>
          <w:lang w:val="en-US" w:eastAsia="zh-CN"/>
        </w:rPr>
        <w:t xml:space="preserve">证明材料</w:t>
      </w:r>
      <w:r>
        <w:rPr>
          <w:rFonts w:hint="eastAsia" w:ascii="宋体" w:hAnsi="宋体" w:eastAsia="宋体" w:cs="宋体"/>
          <w:b/>
          <w:bCs w:val="0"/>
          <w:color w:val="000000"/>
          <w:sz w:val="24"/>
          <w:szCs w:val="24"/>
        </w:rPr>
        <w:t xml:space="preserve">并加盖投标人公章，未提供或提供不全不得分。</w:t>
      </w:r>
      <w:r>
        <w:rPr>
          <w:rFonts w:hint="eastAsia" w:ascii="宋体" w:hAnsi="宋体" w:eastAsia="宋体" w:cs="宋体"/>
          <w:bCs/>
          <w:color w:val="000000"/>
          <w:sz w:val="24"/>
          <w:szCs w:val="24"/>
        </w:rPr>
      </w:r>
      <w:r/>
    </w:p>
    <w:p>
      <w:pPr>
        <w:pStyle w:val="893"/>
        <w:ind w:firstLine="48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2）为确保设备使用安全稳定所投计算机产品通过噪声检验，噪声声功率级≤3.1Bel（A），且噪声声压级≤27dB（A）。</w:t>
      </w:r>
      <w:r>
        <w:rPr>
          <w:rFonts w:hint="eastAsia" w:ascii="宋体" w:hAnsi="宋体" w:eastAsia="宋体" w:cs="宋体"/>
          <w:b/>
          <w:bCs w:val="0"/>
          <w:color w:val="000000"/>
          <w:sz w:val="24"/>
          <w:szCs w:val="24"/>
        </w:rPr>
        <w:t xml:space="preserve">满足功能得</w:t>
      </w:r>
      <w:r>
        <w:rPr>
          <w:rFonts w:hint="eastAsia" w:ascii="宋体" w:hAnsi="宋体" w:cs="宋体"/>
          <w:b/>
          <w:bCs w:val="0"/>
          <w:color w:val="000000"/>
          <w:sz w:val="24"/>
          <w:szCs w:val="24"/>
          <w:lang w:val="en-US" w:eastAsia="zh-CN"/>
        </w:rPr>
        <w:t xml:space="preserve">2</w:t>
      </w:r>
      <w:r>
        <w:rPr>
          <w:rFonts w:hint="eastAsia" w:ascii="宋体" w:hAnsi="宋体" w:eastAsia="宋体" w:cs="宋体"/>
          <w:b/>
          <w:bCs w:val="0"/>
          <w:color w:val="000000"/>
          <w:sz w:val="24"/>
          <w:szCs w:val="24"/>
        </w:rPr>
        <w:t xml:space="preserve">分，投标时提供相关功能截图、</w:t>
      </w:r>
      <w:r>
        <w:rPr>
          <w:rFonts w:hint="eastAsia" w:ascii="宋体" w:hAnsi="宋体" w:cs="宋体"/>
          <w:b/>
          <w:bCs w:val="0"/>
          <w:color w:val="000000"/>
          <w:sz w:val="24"/>
          <w:szCs w:val="24"/>
          <w:lang w:val="en-US" w:eastAsia="zh-CN"/>
        </w:rPr>
        <w:t xml:space="preserve">证明材料</w:t>
      </w:r>
      <w:r>
        <w:rPr>
          <w:rFonts w:hint="eastAsia" w:ascii="宋体" w:hAnsi="宋体" w:eastAsia="宋体" w:cs="宋体"/>
          <w:b/>
          <w:bCs w:val="0"/>
          <w:color w:val="000000"/>
          <w:sz w:val="24"/>
          <w:szCs w:val="24"/>
        </w:rPr>
        <w:t xml:space="preserve">并加盖投标人公章，未提供或提供不全不得分。</w:t>
      </w:r>
      <w:r>
        <w:rPr>
          <w:rFonts w:hint="eastAsia" w:ascii="宋体" w:hAnsi="宋体" w:eastAsia="宋体" w:cs="宋体"/>
          <w:bCs/>
          <w:color w:val="000000"/>
          <w:sz w:val="24"/>
          <w:szCs w:val="24"/>
        </w:rPr>
      </w:r>
      <w:r/>
    </w:p>
    <w:p>
      <w:pPr>
        <w:pStyle w:val="893"/>
        <w:ind w:firstLine="48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3）所投台式电脑支持硬件状态管理功能，可收集平台中所有终端的运行状态信息，包含但不限于终端名称、CPU温度、开机时间、硬盘信息等，支持提供终端设备的在保服务状态提醒，支持大数据展示。可展示包括但不限于资产统计、设备详情、开关机对比、日志、系统使用情况等信息。</w:t>
      </w:r>
      <w:r>
        <w:rPr>
          <w:rFonts w:hint="eastAsia" w:ascii="宋体" w:hAnsi="宋体" w:eastAsia="宋体" w:cs="宋体"/>
          <w:b/>
          <w:bCs w:val="0"/>
          <w:color w:val="000000"/>
          <w:sz w:val="24"/>
          <w:szCs w:val="24"/>
        </w:rPr>
        <w:t xml:space="preserve">满足功能得</w:t>
      </w:r>
      <w:r>
        <w:rPr>
          <w:rFonts w:hint="eastAsia" w:ascii="宋体" w:hAnsi="宋体" w:cs="宋体"/>
          <w:b/>
          <w:bCs w:val="0"/>
          <w:color w:val="000000"/>
          <w:sz w:val="24"/>
          <w:szCs w:val="24"/>
          <w:lang w:val="en-US" w:eastAsia="zh-CN"/>
        </w:rPr>
        <w:t xml:space="preserve">2</w:t>
      </w:r>
      <w:r>
        <w:rPr>
          <w:rFonts w:hint="eastAsia" w:ascii="宋体" w:hAnsi="宋体" w:eastAsia="宋体" w:cs="宋体"/>
          <w:b/>
          <w:bCs w:val="0"/>
          <w:color w:val="000000"/>
          <w:sz w:val="24"/>
          <w:szCs w:val="24"/>
        </w:rPr>
        <w:t xml:space="preserve">分，投标时提供相关功能截图、</w:t>
      </w:r>
      <w:r>
        <w:rPr>
          <w:rFonts w:hint="eastAsia" w:ascii="宋体" w:hAnsi="宋体" w:cs="宋体"/>
          <w:b/>
          <w:bCs w:val="0"/>
          <w:color w:val="000000"/>
          <w:sz w:val="24"/>
          <w:szCs w:val="24"/>
          <w:lang w:val="en-US" w:eastAsia="zh-CN"/>
        </w:rPr>
        <w:t xml:space="preserve">证明材料</w:t>
      </w:r>
      <w:r>
        <w:rPr>
          <w:rFonts w:hint="eastAsia" w:ascii="宋体" w:hAnsi="宋体" w:eastAsia="宋体" w:cs="宋体"/>
          <w:b/>
          <w:bCs w:val="0"/>
          <w:color w:val="000000"/>
          <w:sz w:val="24"/>
          <w:szCs w:val="24"/>
        </w:rPr>
        <w:t xml:space="preserve">并加盖投标人公章，未提供或提供不全不得分。</w:t>
      </w:r>
      <w:r>
        <w:rPr>
          <w:rFonts w:hint="eastAsia" w:ascii="宋体" w:hAnsi="宋体" w:eastAsia="宋体" w:cs="宋体"/>
          <w:bCs/>
          <w:color w:val="000000"/>
          <w:sz w:val="24"/>
          <w:szCs w:val="24"/>
        </w:rPr>
      </w:r>
      <w:r/>
    </w:p>
    <w:p>
      <w:pPr>
        <w:pStyle w:val="893"/>
        <w:ind w:firstLine="48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所投台式计算机支持Legacy与UEFI两种方式启动系统，支持管理双网卡、双硬盘，支持NVME、M.2新型高速固态硬盘，同时兼容新老机型部署，支持批量管理终端计算机名、IP地址、分辨率、时间同步等配置信息，同时支持针对不同的终端群组设置不同的安全管控策略，多角色高效管理与教学，云桌面管理平台支持在专业模式和导航模式随意切换；专业模式适用于信息管理员精细化管理；导航模式适用于任课老师常用功能快捷操作。</w:t>
      </w:r>
      <w:r>
        <w:rPr>
          <w:rFonts w:hint="eastAsia" w:ascii="宋体" w:hAnsi="宋体" w:eastAsia="宋体" w:cs="宋体"/>
          <w:b/>
          <w:bCs w:val="0"/>
          <w:color w:val="000000"/>
          <w:sz w:val="24"/>
          <w:szCs w:val="24"/>
        </w:rPr>
        <w:t xml:space="preserve">满足功能得</w:t>
      </w:r>
      <w:r>
        <w:rPr>
          <w:rFonts w:hint="eastAsia" w:ascii="宋体" w:hAnsi="宋体" w:cs="宋体"/>
          <w:b/>
          <w:bCs w:val="0"/>
          <w:color w:val="000000"/>
          <w:sz w:val="24"/>
          <w:szCs w:val="24"/>
          <w:lang w:val="en-US" w:eastAsia="zh-CN"/>
        </w:rPr>
        <w:t xml:space="preserve">2</w:t>
      </w:r>
      <w:r>
        <w:rPr>
          <w:rFonts w:hint="eastAsia" w:ascii="宋体" w:hAnsi="宋体" w:eastAsia="宋体" w:cs="宋体"/>
          <w:b/>
          <w:bCs w:val="0"/>
          <w:color w:val="000000"/>
          <w:sz w:val="24"/>
          <w:szCs w:val="24"/>
        </w:rPr>
        <w:t xml:space="preserve">分，投标时提供相关功能截图、</w:t>
      </w:r>
      <w:r>
        <w:rPr>
          <w:rFonts w:hint="eastAsia" w:ascii="宋体" w:hAnsi="宋体" w:cs="宋体"/>
          <w:b/>
          <w:bCs w:val="0"/>
          <w:color w:val="000000"/>
          <w:sz w:val="24"/>
          <w:szCs w:val="24"/>
          <w:lang w:val="en-US" w:eastAsia="zh-CN"/>
        </w:rPr>
        <w:t xml:space="preserve">证明材料</w:t>
      </w:r>
      <w:r>
        <w:rPr>
          <w:rFonts w:hint="eastAsia" w:ascii="宋体" w:hAnsi="宋体" w:eastAsia="宋体" w:cs="宋体"/>
          <w:b/>
          <w:bCs w:val="0"/>
          <w:color w:val="000000"/>
          <w:sz w:val="24"/>
          <w:szCs w:val="24"/>
        </w:rPr>
        <w:t xml:space="preserve">并加盖投标人公章，未提供或提供不全不得分。</w:t>
      </w:r>
      <w:r>
        <w:rPr>
          <w:rFonts w:hint="eastAsia" w:ascii="宋体" w:hAnsi="宋体" w:eastAsia="宋体" w:cs="宋体"/>
          <w:bCs/>
          <w:color w:val="000000"/>
          <w:sz w:val="24"/>
          <w:szCs w:val="24"/>
        </w:rPr>
      </w:r>
      <w:r/>
    </w:p>
    <w:p>
      <w:pPr>
        <w:pStyle w:val="893"/>
        <w:ind w:firstLine="48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5）为满足学校的复杂网络使用场景，简化网络结构，支持跨校区、跨广域网部署，IP可达即可部署，支持通过WIFI更新与管理桌面，支持不同楼宇、学科设备进行分组管理，用户可根据配置好的镜像分配给相应的用户或用户组，可在正常上课的同时完成镜像缓存下载，同一局域网内的设备可互相分享文档、镜像支持断点续传，避免网络中断等情况需要重复传输，可以大幅提升传输效率。</w:t>
      </w:r>
      <w:r>
        <w:rPr>
          <w:rFonts w:hint="eastAsia" w:ascii="宋体" w:hAnsi="宋体" w:eastAsia="宋体" w:cs="宋体"/>
          <w:b/>
          <w:bCs w:val="0"/>
          <w:color w:val="000000"/>
          <w:sz w:val="24"/>
          <w:szCs w:val="24"/>
        </w:rPr>
        <w:t xml:space="preserve">满足功能得</w:t>
      </w:r>
      <w:r>
        <w:rPr>
          <w:rFonts w:hint="eastAsia" w:ascii="宋体" w:hAnsi="宋体" w:cs="宋体"/>
          <w:b/>
          <w:bCs w:val="0"/>
          <w:color w:val="000000"/>
          <w:sz w:val="24"/>
          <w:szCs w:val="24"/>
          <w:lang w:val="en-US" w:eastAsia="zh-CN"/>
        </w:rPr>
        <w:t xml:space="preserve">2</w:t>
      </w:r>
      <w:r>
        <w:rPr>
          <w:rFonts w:hint="eastAsia" w:ascii="宋体" w:hAnsi="宋体" w:eastAsia="宋体" w:cs="宋体"/>
          <w:b/>
          <w:bCs w:val="0"/>
          <w:color w:val="000000"/>
          <w:sz w:val="24"/>
          <w:szCs w:val="24"/>
        </w:rPr>
        <w:t xml:space="preserve">分，投标时提供相关功能截图、</w:t>
      </w:r>
      <w:r>
        <w:rPr>
          <w:rFonts w:hint="eastAsia" w:ascii="宋体" w:hAnsi="宋体" w:cs="宋体"/>
          <w:b/>
          <w:bCs w:val="0"/>
          <w:color w:val="000000"/>
          <w:sz w:val="24"/>
          <w:szCs w:val="24"/>
          <w:lang w:val="en-US" w:eastAsia="zh-CN"/>
        </w:rPr>
        <w:t xml:space="preserve">证明材料</w:t>
      </w:r>
      <w:r>
        <w:rPr>
          <w:rFonts w:hint="eastAsia" w:ascii="宋体" w:hAnsi="宋体" w:eastAsia="宋体" w:cs="宋体"/>
          <w:b/>
          <w:bCs w:val="0"/>
          <w:color w:val="000000"/>
          <w:sz w:val="24"/>
          <w:szCs w:val="24"/>
        </w:rPr>
        <w:t xml:space="preserve">并加盖投标人公章，未提供或提供不全不得分。</w:t>
      </w:r>
      <w:r>
        <w:rPr>
          <w:rFonts w:hint="eastAsia" w:ascii="宋体" w:hAnsi="宋体" w:eastAsia="宋体" w:cs="宋体"/>
          <w:bCs/>
          <w:color w:val="000000"/>
          <w:sz w:val="24"/>
          <w:szCs w:val="24"/>
        </w:rPr>
      </w:r>
      <w:r/>
    </w:p>
    <w:p>
      <w:pPr>
        <w:pStyle w:val="893"/>
        <w:ind w:firstLine="48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rPr>
        <w:outlineLvl w:val="2"/>
      </w:pP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所投台式电脑支持上网限制，支持对学生访问网站的黑名单或白名单设置，支持对学生可以访问的Internet站点进行管理，支持多浏览器限制，须支持主流浏览器，支持程序限制，为防止学生在教学过程中游戏或使用聊天工具，支持通过策略限制学生使用程序，支持收集平台中所有终端的软件信息，包含但不限于程序名称、运行次数、运行时长、版本、程序大小等。</w:t>
      </w:r>
      <w:r>
        <w:rPr>
          <w:rFonts w:hint="eastAsia" w:ascii="宋体" w:hAnsi="宋体" w:eastAsia="宋体" w:cs="宋体"/>
          <w:b/>
          <w:bCs w:val="0"/>
          <w:color w:val="000000"/>
          <w:sz w:val="24"/>
          <w:szCs w:val="24"/>
        </w:rPr>
        <w:t xml:space="preserve">满足功能得</w:t>
      </w:r>
      <w:r>
        <w:rPr>
          <w:rFonts w:hint="eastAsia" w:ascii="宋体" w:hAnsi="宋体" w:cs="宋体"/>
          <w:b/>
          <w:bCs w:val="0"/>
          <w:color w:val="000000"/>
          <w:sz w:val="24"/>
          <w:szCs w:val="24"/>
          <w:lang w:val="en-US" w:eastAsia="zh-CN"/>
        </w:rPr>
        <w:t xml:space="preserve">2</w:t>
      </w:r>
      <w:r>
        <w:rPr>
          <w:rFonts w:hint="eastAsia" w:ascii="宋体" w:hAnsi="宋体" w:eastAsia="宋体" w:cs="宋体"/>
          <w:b/>
          <w:bCs w:val="0"/>
          <w:color w:val="000000"/>
          <w:sz w:val="24"/>
          <w:szCs w:val="24"/>
        </w:rPr>
        <w:t xml:space="preserve">分，投标时提供相关功能截图、</w:t>
      </w:r>
      <w:r>
        <w:rPr>
          <w:rFonts w:hint="eastAsia" w:ascii="宋体" w:hAnsi="宋体" w:cs="宋体"/>
          <w:b/>
          <w:bCs w:val="0"/>
          <w:color w:val="000000"/>
          <w:sz w:val="24"/>
          <w:szCs w:val="24"/>
          <w:lang w:val="en-US" w:eastAsia="zh-CN"/>
        </w:rPr>
        <w:t xml:space="preserve">证明材料</w:t>
      </w:r>
      <w:r>
        <w:rPr>
          <w:rFonts w:hint="eastAsia" w:ascii="宋体" w:hAnsi="宋体" w:eastAsia="宋体" w:cs="宋体"/>
          <w:b/>
          <w:bCs w:val="0"/>
          <w:color w:val="000000"/>
          <w:sz w:val="24"/>
          <w:szCs w:val="24"/>
        </w:rPr>
        <w:t xml:space="preserve">并加盖投标人公章，未提供或提供不全不得分。</w:t>
      </w:r>
      <w:r>
        <w:rPr>
          <w:rFonts w:hint="eastAsia" w:ascii="宋体" w:hAnsi="宋体" w:eastAsia="宋体" w:cs="宋体"/>
          <w:bCs/>
          <w:color w:val="000000"/>
          <w:sz w:val="24"/>
          <w:szCs w:val="24"/>
        </w:rPr>
      </w:r>
      <w:r/>
    </w:p>
    <w:p>
      <w:pPr>
        <w:pStyle w:val="893"/>
        <w:ind w:firstLine="480"/>
        <w:spacing w:line="360" w:lineRule="auto"/>
        <w:tabs>
          <w:tab w:val="left" w:pos="525" w:leader="none"/>
          <w:tab w:val="left" w:pos="945" w:leader="none"/>
          <w:tab w:val="left" w:pos="1155" w:leader="none"/>
          <w:tab w:val="left" w:pos="2405" w:leader="none"/>
        </w:tabs>
        <w:rPr>
          <w:rFonts w:hint="eastAsia" w:ascii="宋体" w:hAnsi="宋体" w:eastAsia="宋体" w:cs="宋体"/>
          <w:b/>
          <w:bCs w:val="0"/>
          <w:color w:val="000000"/>
          <w:sz w:val="24"/>
          <w:szCs w:val="24"/>
        </w:rPr>
        <w:outlineLvl w:val="2"/>
      </w:pPr>
      <w:r>
        <w:rPr>
          <w:rFonts w:hint="eastAsia" w:ascii="宋体" w:hAnsi="宋体" w:cs="宋体"/>
          <w:bCs/>
          <w:color w:val="000000"/>
          <w:sz w:val="24"/>
          <w:szCs w:val="24"/>
          <w:lang w:val="en-US" w:eastAsia="zh-CN"/>
        </w:rPr>
        <w:t xml:space="preserve">7</w:t>
      </w:r>
      <w:r>
        <w:rPr>
          <w:rFonts w:hint="eastAsia" w:ascii="宋体" w:hAnsi="宋体" w:eastAsia="宋体" w:cs="宋体"/>
          <w:bCs/>
          <w:color w:val="000000"/>
          <w:sz w:val="24"/>
          <w:szCs w:val="24"/>
        </w:rPr>
        <w:t xml:space="preserve">）所投台式电脑支持各类考试需求，如国家计算机一、二级等级考试、社会职称考试等，支持ATA、NCRE等考试模式，支持设置考试专属镜像并在考试开始前将考试镜像设置为隐藏模式，避免被破坏，为方便后期溯源备查考试结果并可快速进入下一场考试，支持管理员自定义保留考试桌面保留的周期时间，即在保留学生完整桌面、系统环境、文件数据的同时，可快速部署下一场考试。</w:t>
      </w:r>
      <w:r>
        <w:rPr>
          <w:rFonts w:hint="eastAsia" w:ascii="宋体" w:hAnsi="宋体" w:eastAsia="宋体" w:cs="宋体"/>
          <w:b/>
          <w:bCs w:val="0"/>
          <w:color w:val="000000"/>
          <w:sz w:val="24"/>
          <w:szCs w:val="24"/>
        </w:rPr>
        <w:t xml:space="preserve">满足功能得</w:t>
      </w:r>
      <w:r>
        <w:rPr>
          <w:rFonts w:hint="eastAsia" w:ascii="宋体" w:hAnsi="宋体" w:cs="宋体"/>
          <w:b/>
          <w:bCs w:val="0"/>
          <w:color w:val="000000"/>
          <w:sz w:val="24"/>
          <w:szCs w:val="24"/>
          <w:lang w:val="en-US" w:eastAsia="zh-CN"/>
        </w:rPr>
        <w:t xml:space="preserve">2</w:t>
      </w:r>
      <w:r>
        <w:rPr>
          <w:rFonts w:hint="eastAsia" w:ascii="宋体" w:hAnsi="宋体" w:eastAsia="宋体" w:cs="宋体"/>
          <w:b/>
          <w:bCs w:val="0"/>
          <w:color w:val="000000"/>
          <w:sz w:val="24"/>
          <w:szCs w:val="24"/>
        </w:rPr>
        <w:t xml:space="preserve">分，投标时提供相关功能截图、</w:t>
      </w:r>
      <w:r>
        <w:rPr>
          <w:rFonts w:hint="eastAsia" w:ascii="宋体" w:hAnsi="宋体" w:cs="宋体"/>
          <w:b/>
          <w:bCs w:val="0"/>
          <w:color w:val="000000"/>
          <w:sz w:val="24"/>
          <w:szCs w:val="24"/>
          <w:lang w:val="en-US" w:eastAsia="zh-CN"/>
        </w:rPr>
        <w:t xml:space="preserve">证明材料</w:t>
      </w:r>
      <w:r>
        <w:rPr>
          <w:rFonts w:hint="eastAsia" w:ascii="宋体" w:hAnsi="宋体" w:eastAsia="宋体" w:cs="宋体"/>
          <w:b/>
          <w:bCs w:val="0"/>
          <w:color w:val="000000"/>
          <w:sz w:val="24"/>
          <w:szCs w:val="24"/>
        </w:rPr>
        <w:t xml:space="preserve">并加盖投标人公章，未提供或提供不全不得分。</w:t>
      </w:r>
      <w:r>
        <w:rPr>
          <w:rFonts w:hint="eastAsia" w:ascii="宋体" w:hAnsi="宋体" w:eastAsia="宋体" w:cs="宋体"/>
          <w:b/>
          <w:bCs w:val="0"/>
          <w:color w:val="000000"/>
          <w:sz w:val="24"/>
          <w:szCs w:val="24"/>
        </w:rPr>
      </w:r>
      <w:r/>
    </w:p>
    <w:p>
      <w:pPr>
        <w:pStyle w:val="961"/>
        <w:ind w:firstLine="480"/>
        <w:keepLines w:val="0"/>
        <w:keepNext w:val="0"/>
        <w:pageBreakBefore w:val="0"/>
        <w:widowControl w:val="off"/>
        <w:rPr>
          <w:rFonts w:hint="eastAsia" w:ascii="宋体" w:hAnsi="宋体"/>
          <w:color w:val="000000"/>
          <w:sz w:val="24"/>
          <w:szCs w:val="24"/>
          <w:highlight w:val="yellow"/>
          <w:lang w:val="en-US" w:eastAsia="zh-CN"/>
        </w:rPr>
      </w:pPr>
      <w:r>
        <w:rPr>
          <w:rFonts w:hint="eastAsia" w:ascii="宋体" w:hAnsi="宋体" w:cs="宋体"/>
          <w:bCs/>
          <w:color w:val="000000"/>
          <w:sz w:val="24"/>
          <w:szCs w:val="24"/>
          <w:lang w:val="en-US" w:eastAsia="zh-CN"/>
        </w:rPr>
        <w:t xml:space="preserve">8</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所投台式电脑</w:t>
      </w:r>
      <w:r>
        <w:rPr>
          <w:rFonts w:hint="eastAsia" w:ascii="宋体" w:hAnsi="宋体" w:cs="宋体"/>
          <w:bCs/>
          <w:color w:val="000000"/>
          <w:sz w:val="24"/>
          <w:szCs w:val="24"/>
        </w:rPr>
        <w:t xml:space="preserve">可以将本地的操作和讲解过程录制为ASF文件，可以用</w:t>
      </w:r>
      <w:r>
        <w:rPr>
          <w:rFonts w:hint="eastAsia" w:ascii="宋体" w:hAnsi="宋体" w:cs="宋体"/>
          <w:bCs/>
          <w:color w:val="000000"/>
          <w:sz w:val="24"/>
          <w:szCs w:val="24"/>
          <w:lang w:val="en-US" w:eastAsia="zh-CN"/>
        </w:rPr>
        <w:t xml:space="preserve">系统</w:t>
      </w:r>
      <w:r>
        <w:rPr>
          <w:rFonts w:hint="eastAsia" w:ascii="宋体" w:hAnsi="宋体" w:cs="宋体"/>
          <w:bCs/>
          <w:color w:val="000000"/>
          <w:sz w:val="24"/>
          <w:szCs w:val="24"/>
        </w:rPr>
        <w:t xml:space="preserve">自带的Media</w:t>
      </w:r>
      <w:r>
        <w:rPr>
          <w:rFonts w:hint="eastAsia" w:cs="宋体"/>
          <w:bCs/>
          <w:color w:val="000000"/>
          <w:sz w:val="24"/>
          <w:szCs w:val="24"/>
          <w:lang w:val="en-US" w:eastAsia="zh-CN"/>
        </w:rPr>
        <w:t xml:space="preserve"> </w:t>
      </w:r>
      <w:r>
        <w:rPr>
          <w:rFonts w:hint="eastAsia" w:ascii="宋体" w:hAnsi="宋体" w:cs="宋体"/>
          <w:bCs/>
          <w:color w:val="000000"/>
          <w:sz w:val="24"/>
          <w:szCs w:val="24"/>
        </w:rPr>
        <w:t xml:space="preserve">Player直接播放</w:t>
      </w:r>
      <w:r>
        <w:rPr>
          <w:rFonts w:hint="eastAsia" w:ascii="宋体" w:hAnsi="宋体" w:cs="宋体"/>
          <w:bCs/>
          <w:color w:val="000000"/>
          <w:sz w:val="24"/>
          <w:szCs w:val="24"/>
          <w:lang w:eastAsia="zh-CN"/>
        </w:rPr>
        <w:t xml:space="preserve">，支持学生端屏幕录制、回放</w:t>
      </w:r>
      <w:r>
        <w:rPr>
          <w:rFonts w:hint="eastAsia" w:cs="宋体"/>
          <w:bCs/>
          <w:color w:val="000000"/>
          <w:sz w:val="24"/>
          <w:szCs w:val="24"/>
          <w:lang w:eastAsia="zh-CN"/>
        </w:rPr>
        <w:t xml:space="preserve">，</w:t>
      </w:r>
      <w:r>
        <w:rPr>
          <w:rFonts w:hint="eastAsia" w:ascii="宋体" w:hAnsi="宋体" w:cs="宋体"/>
          <w:bCs/>
          <w:color w:val="000000"/>
          <w:sz w:val="24"/>
          <w:szCs w:val="24"/>
          <w:lang w:eastAsia="zh-CN"/>
        </w:rPr>
        <w:t xml:space="preserve">学生端接收教师端广播的时候可以自动录制教师机广播教学的过程，课后可以重复观看学习，支持</w:t>
      </w:r>
      <w:r>
        <w:rPr>
          <w:rFonts w:hint="eastAsia" w:ascii="宋体" w:hAnsi="宋体" w:cs="宋体"/>
          <w:bCs/>
          <w:color w:val="000000"/>
          <w:sz w:val="24"/>
          <w:szCs w:val="24"/>
          <w:lang w:val="en-US" w:eastAsia="zh-CN"/>
        </w:rPr>
        <w:t xml:space="preserve">≥30</w:t>
      </w:r>
      <w:r>
        <w:rPr>
          <w:rFonts w:hint="eastAsia" w:ascii="宋体" w:hAnsi="宋体" w:cs="宋体"/>
          <w:bCs/>
          <w:color w:val="000000"/>
          <w:sz w:val="24"/>
          <w:szCs w:val="24"/>
          <w:lang w:eastAsia="zh-CN"/>
        </w:rPr>
        <w:t xml:space="preserve">个频道，教师可对单个班级或多个班级同时</w:t>
      </w:r>
      <w:r>
        <w:rPr>
          <w:rFonts w:hint="eastAsia" w:ascii="宋体" w:hAnsi="宋体" w:cs="宋体"/>
          <w:bCs/>
          <w:color w:val="000000"/>
          <w:sz w:val="24"/>
          <w:szCs w:val="24"/>
          <w:lang w:val="en-US" w:eastAsia="zh-CN"/>
        </w:rPr>
        <w:t xml:space="preserve">教学，</w:t>
      </w:r>
      <w:r>
        <w:rPr>
          <w:rFonts w:hint="eastAsia" w:ascii="宋体" w:hAnsi="宋体" w:cs="宋体"/>
          <w:bCs/>
          <w:color w:val="000000"/>
          <w:sz w:val="24"/>
          <w:szCs w:val="24"/>
          <w:lang w:eastAsia="zh-CN"/>
        </w:rPr>
        <w:t xml:space="preserve">多个教师可同时对多个班级进行不同内容的教学，学生端遇到问题可请求帮助，教师端可远程遥控帮助学生解决问题。</w:t>
      </w:r>
      <w:r>
        <w:rPr>
          <w:rFonts w:hint="eastAsia" w:ascii="宋体" w:hAnsi="宋体" w:eastAsia="宋体" w:cs="宋体"/>
          <w:b/>
          <w:bCs w:val="0"/>
          <w:color w:val="000000"/>
          <w:sz w:val="24"/>
          <w:szCs w:val="24"/>
        </w:rPr>
        <w:t xml:space="preserve">满足功能得</w:t>
      </w:r>
      <w:r>
        <w:rPr>
          <w:rFonts w:hint="eastAsia" w:ascii="宋体" w:hAnsi="宋体" w:cs="宋体"/>
          <w:b/>
          <w:bCs w:val="0"/>
          <w:color w:val="000000"/>
          <w:sz w:val="24"/>
          <w:szCs w:val="24"/>
          <w:lang w:val="en-US" w:eastAsia="zh-CN"/>
        </w:rPr>
        <w:t xml:space="preserve">2</w:t>
      </w:r>
      <w:r>
        <w:rPr>
          <w:rFonts w:hint="eastAsia" w:ascii="宋体" w:hAnsi="宋体" w:eastAsia="宋体" w:cs="宋体"/>
          <w:b/>
          <w:bCs w:val="0"/>
          <w:color w:val="000000"/>
          <w:sz w:val="24"/>
          <w:szCs w:val="24"/>
        </w:rPr>
        <w:t xml:space="preserve">分，投标时提供相关功能截图、</w:t>
      </w:r>
      <w:r>
        <w:rPr>
          <w:rFonts w:hint="eastAsia" w:ascii="宋体" w:hAnsi="宋体" w:cs="宋体"/>
          <w:b/>
          <w:bCs w:val="0"/>
          <w:color w:val="000000"/>
          <w:sz w:val="24"/>
          <w:szCs w:val="24"/>
          <w:lang w:val="en-US" w:eastAsia="zh-CN"/>
        </w:rPr>
        <w:t xml:space="preserve">证明材料</w:t>
      </w:r>
      <w:r>
        <w:rPr>
          <w:rFonts w:hint="eastAsia" w:ascii="宋体" w:hAnsi="宋体" w:eastAsia="宋体" w:cs="宋体"/>
          <w:b/>
          <w:bCs w:val="0"/>
          <w:color w:val="000000"/>
          <w:sz w:val="24"/>
          <w:szCs w:val="24"/>
        </w:rPr>
        <w:t xml:space="preserve">并加盖投标人公章，未提供或提供不全不得分。</w:t>
      </w:r>
      <w:r>
        <w:rPr>
          <w:rFonts w:hint="eastAsia" w:ascii="宋体" w:hAnsi="宋体"/>
          <w:color w:val="000000"/>
          <w:sz w:val="24"/>
          <w:szCs w:val="24"/>
          <w:highlight w:val="yellow"/>
          <w:lang w:val="en-US" w:eastAsia="zh-CN"/>
        </w:rPr>
      </w:r>
      <w:r/>
    </w:p>
    <w:p>
      <w:pPr>
        <w:pStyle w:val="893"/>
        <w:ind w:left="482"/>
        <w:spacing w:line="360" w:lineRule="auto"/>
        <w:tabs>
          <w:tab w:val="left" w:pos="525" w:leader="none"/>
          <w:tab w:val="left" w:pos="945" w:leader="none"/>
          <w:tab w:val="left" w:pos="987" w:leader="none"/>
          <w:tab w:val="left" w:pos="1128" w:leader="none"/>
          <w:tab w:val="left" w:pos="1155" w:leader="none"/>
          <w:tab w:val="left" w:pos="1271" w:leader="none"/>
        </w:tabs>
        <w:rPr>
          <w:rFonts w:ascii="宋体" w:hAnsi="宋体" w:cs="宋体"/>
          <w:b/>
          <w:bCs/>
          <w:color w:val="000000"/>
          <w:sz w:val="24"/>
          <w:szCs w:val="24"/>
        </w:rPr>
      </w:pPr>
      <w:r>
        <w:rPr>
          <w:rFonts w:hint="eastAsia" w:ascii="宋体" w:hAnsi="宋体" w:eastAsia="宋体" w:cs="宋体"/>
          <w:b/>
          <w:bCs/>
          <w:color w:val="000000"/>
          <w:sz w:val="24"/>
          <w:szCs w:val="24"/>
        </w:rPr>
        <w:t xml:space="preserve">3.投标人综合评价（</w:t>
      </w:r>
      <w:r>
        <w:rPr>
          <w:rFonts w:hint="eastAsia" w:ascii="宋体" w:hAnsi="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分）</w:t>
      </w:r>
      <w:r>
        <w:rPr>
          <w:rFonts w:ascii="宋体" w:hAnsi="宋体" w:cs="宋体"/>
          <w:b/>
          <w:bCs/>
          <w:color w:val="000000"/>
          <w:sz w:val="24"/>
          <w:szCs w:val="24"/>
        </w:rPr>
      </w:r>
      <w:r/>
    </w:p>
    <w:p>
      <w:pPr>
        <w:pStyle w:val="893"/>
        <w:ind w:firstLine="480"/>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（1）企业资质（</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分）</w:t>
      </w:r>
      <w:r>
        <w:rPr>
          <w:rFonts w:hint="eastAsia" w:ascii="宋体" w:hAnsi="宋体" w:cs="宋体"/>
          <w:b/>
          <w:bCs/>
          <w:sz w:val="24"/>
          <w:szCs w:val="24"/>
          <w:highlight w:val="none"/>
        </w:rPr>
      </w:r>
      <w:r/>
    </w:p>
    <w:p>
      <w:pPr>
        <w:pStyle w:val="893"/>
        <w:ind w:firstLine="480"/>
        <w:jc w:val="left"/>
        <w:spacing w:line="36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1）投标人具有有效期内的质量管理体系认证证书、信息安全管理体系认证证书、知识产权管理体系认证证书，</w:t>
      </w:r>
      <w:r>
        <w:rPr>
          <w:rFonts w:hint="eastAsia" w:ascii="宋体" w:hAnsi="宋体" w:cs="宋体"/>
          <w:b/>
          <w:bCs/>
          <w:sz w:val="24"/>
          <w:szCs w:val="24"/>
          <w:highlight w:val="none"/>
        </w:rPr>
        <w:t xml:space="preserve">每提供一项得1分，本项最高得</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分。</w:t>
      </w:r>
      <w:r>
        <w:rPr>
          <w:rFonts w:hint="eastAsia" w:ascii="宋体" w:hAnsi="宋体" w:cs="宋体"/>
          <w:b w:val="0"/>
          <w:bCs w:val="0"/>
          <w:sz w:val="24"/>
          <w:szCs w:val="24"/>
          <w:highlight w:val="none"/>
        </w:rPr>
      </w:r>
      <w:r/>
    </w:p>
    <w:p>
      <w:pPr>
        <w:pStyle w:val="893"/>
        <w:ind w:firstLine="480"/>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投标文件中提供以下资料：①以上证书原件扫描件加盖公章或签电子公章；②认证机构的官方网站或中国国家认证认可监督管理委员会官方网站（www.cnca.gov.cn）查证该认证为有效状态信息的网页截图并加盖公章或签电子公章</w:t>
      </w:r>
      <w:r>
        <w:rPr>
          <w:rFonts w:hint="eastAsia" w:ascii="宋体" w:hAnsi="宋体" w:cs="宋体"/>
          <w:b/>
          <w:bCs/>
          <w:sz w:val="24"/>
          <w:szCs w:val="24"/>
          <w:highlight w:val="none"/>
          <w:lang w:val="en-US" w:eastAsia="zh-CN"/>
        </w:rPr>
        <w:t xml:space="preserve">上传系统</w:t>
      </w:r>
      <w:r>
        <w:rPr>
          <w:rFonts w:hint="eastAsia" w:ascii="宋体" w:hAnsi="宋体" w:cs="宋体"/>
          <w:b/>
          <w:bCs/>
          <w:sz w:val="24"/>
          <w:szCs w:val="24"/>
          <w:highlight w:val="none"/>
        </w:rPr>
        <w:t xml:space="preserve">，不提供或提供不符合要求的均不得分）。</w:t>
      </w:r>
      <w:r>
        <w:rPr>
          <w:rFonts w:hint="eastAsia" w:ascii="宋体" w:hAnsi="宋体" w:cs="宋体"/>
          <w:b/>
          <w:bCs/>
          <w:sz w:val="24"/>
          <w:szCs w:val="24"/>
          <w:highlight w:val="none"/>
        </w:rPr>
      </w:r>
      <w:r/>
    </w:p>
    <w:p>
      <w:pPr>
        <w:pStyle w:val="893"/>
        <w:numPr>
          <w:ilvl w:val="0"/>
          <w:numId w:val="12"/>
        </w:numPr>
        <w:ind w:firstLine="480"/>
        <w:jc w:val="left"/>
        <w:spacing w:line="360" w:lineRule="auto"/>
        <w:rPr>
          <w:rFonts w:hint="eastAsia" w:ascii="宋体" w:hAnsi="宋体" w:cs="宋体"/>
          <w:b/>
          <w:bCs/>
          <w:sz w:val="24"/>
          <w:szCs w:val="24"/>
          <w:highlight w:val="none"/>
          <w:lang w:val="en-US" w:eastAsia="zh-CN"/>
        </w:rPr>
      </w:pPr>
      <w:r>
        <w:rPr>
          <w:rFonts w:hint="eastAsia" w:ascii="宋体" w:hAnsi="宋体" w:cs="宋体"/>
          <w:b w:val="0"/>
          <w:bCs w:val="0"/>
          <w:sz w:val="24"/>
          <w:szCs w:val="24"/>
          <w:highlight w:val="none"/>
        </w:rPr>
        <w:t xml:space="preserve">投标人具有有效期内的ITSS信息技术服务运行维护标准符合性证书，</w:t>
      </w:r>
      <w:r>
        <w:rPr>
          <w:rFonts w:hint="eastAsia" w:ascii="宋体" w:hAnsi="宋体" w:cs="宋体"/>
          <w:b/>
          <w:bCs/>
          <w:sz w:val="24"/>
          <w:szCs w:val="24"/>
          <w:highlight w:val="none"/>
        </w:rPr>
        <w:t xml:space="preserve">一级得</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分，二级得</w:t>
      </w:r>
      <w:r>
        <w:rPr>
          <w:rFonts w:hint="eastAsia" w:ascii="宋体" w:hAnsi="宋体" w:cs="宋体"/>
          <w:b/>
          <w:bCs/>
          <w:sz w:val="24"/>
          <w:szCs w:val="24"/>
          <w:highlight w:val="none"/>
          <w:lang w:val="en-US" w:eastAsia="zh-CN"/>
        </w:rPr>
        <w:t xml:space="preserve">0.5</w:t>
      </w:r>
      <w:r>
        <w:rPr>
          <w:rFonts w:hint="eastAsia" w:ascii="宋体" w:hAnsi="宋体" w:cs="宋体"/>
          <w:b/>
          <w:bCs/>
          <w:sz w:val="24"/>
          <w:szCs w:val="24"/>
          <w:highlight w:val="none"/>
        </w:rPr>
        <w:t xml:space="preserve">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本项最高得1分。</w:t>
      </w:r>
      <w:r>
        <w:rPr>
          <w:rFonts w:hint="eastAsia" w:ascii="宋体" w:hAnsi="宋体" w:cs="宋体"/>
          <w:b/>
          <w:bCs/>
          <w:sz w:val="24"/>
          <w:szCs w:val="24"/>
          <w:highlight w:val="none"/>
          <w:lang w:val="en-US" w:eastAsia="zh-CN"/>
        </w:rPr>
      </w:r>
      <w:r/>
    </w:p>
    <w:p>
      <w:pPr>
        <w:pStyle w:val="893"/>
        <w:numPr>
          <w:ilvl w:val="0"/>
          <w:numId w:val="0"/>
        </w:numPr>
        <w:ind w:firstLine="482"/>
        <w:jc w:val="left"/>
        <w:spacing w:line="360" w:lineRule="auto"/>
        <w:rPr>
          <w:rFonts w:hint="eastAsia" w:ascii="宋体" w:hAnsi="宋体" w:cs="宋体"/>
          <w:b w:val="0"/>
          <w:bCs w:val="0"/>
          <w:sz w:val="24"/>
          <w:szCs w:val="24"/>
          <w:highlight w:val="none"/>
        </w:rPr>
      </w:pPr>
      <w:r>
        <w:rPr>
          <w:rFonts w:hint="eastAsia" w:ascii="宋体" w:hAnsi="宋体" w:cs="宋体"/>
          <w:b/>
          <w:bCs/>
          <w:sz w:val="24"/>
          <w:szCs w:val="24"/>
          <w:highlight w:val="none"/>
        </w:rPr>
        <w:t xml:space="preserve">投标</w:t>
      </w:r>
      <w:r>
        <w:rPr>
          <w:rFonts w:hint="eastAsia" w:ascii="宋体" w:hAnsi="宋体" w:cs="宋体"/>
          <w:b/>
          <w:bCs/>
          <w:sz w:val="24"/>
          <w:szCs w:val="24"/>
          <w:highlight w:val="none"/>
          <w:lang w:val="en-US" w:eastAsia="zh-CN"/>
        </w:rPr>
        <w:t xml:space="preserve">文件中</w:t>
      </w:r>
      <w:r>
        <w:rPr>
          <w:rFonts w:hint="eastAsia" w:ascii="宋体" w:hAnsi="宋体" w:cs="宋体"/>
          <w:b/>
          <w:bCs/>
          <w:sz w:val="24"/>
          <w:szCs w:val="24"/>
          <w:highlight w:val="none"/>
        </w:rPr>
        <w:t xml:space="preserve">提供有效期内的证明材料扫描件并加盖公章或签电子公章</w:t>
      </w:r>
      <w:r>
        <w:rPr>
          <w:rFonts w:hint="eastAsia" w:ascii="宋体" w:hAnsi="宋体" w:cs="宋体"/>
          <w:b/>
          <w:bCs/>
          <w:sz w:val="24"/>
          <w:szCs w:val="24"/>
          <w:highlight w:val="none"/>
          <w:lang w:val="en-US" w:eastAsia="zh-CN"/>
        </w:rPr>
        <w:t xml:space="preserve">上传系统</w:t>
      </w:r>
      <w:r>
        <w:rPr>
          <w:rFonts w:hint="eastAsia" w:ascii="宋体" w:hAnsi="宋体" w:cs="宋体"/>
          <w:b/>
          <w:bCs/>
          <w:sz w:val="24"/>
          <w:szCs w:val="24"/>
          <w:highlight w:val="none"/>
        </w:rPr>
        <w:t xml:space="preserve">，不提供或提供不符合要求的均不得分。</w:t>
      </w:r>
      <w:r>
        <w:rPr>
          <w:rFonts w:hint="eastAsia" w:ascii="宋体" w:hAnsi="宋体" w:cs="宋体"/>
          <w:b w:val="0"/>
          <w:bCs w:val="0"/>
          <w:sz w:val="24"/>
          <w:szCs w:val="24"/>
          <w:highlight w:val="none"/>
        </w:rPr>
      </w:r>
      <w:r/>
    </w:p>
    <w:p>
      <w:pPr>
        <w:pStyle w:val="893"/>
        <w:ind w:firstLine="480"/>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（2）业绩（</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分）</w:t>
      </w:r>
      <w:r>
        <w:rPr>
          <w:rFonts w:hint="eastAsia" w:ascii="宋体" w:hAnsi="宋体" w:cs="宋体"/>
          <w:b w:val="0"/>
          <w:bCs w:val="0"/>
          <w:sz w:val="24"/>
          <w:szCs w:val="24"/>
          <w:highlight w:val="none"/>
        </w:rPr>
        <w:t xml:space="preserve">自2022年1月1日以来，投标人具有或正在履行的同类项目业绩，</w:t>
      </w:r>
      <w:r>
        <w:rPr>
          <w:rFonts w:hint="eastAsia" w:ascii="宋体" w:hAnsi="宋体" w:cs="宋体"/>
          <w:b/>
          <w:bCs/>
          <w:sz w:val="24"/>
          <w:szCs w:val="24"/>
          <w:highlight w:val="none"/>
        </w:rPr>
        <w:t xml:space="preserve">有1个得</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分，最高得</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分。</w:t>
      </w:r>
      <w:r>
        <w:rPr>
          <w:rFonts w:hint="eastAsia" w:ascii="宋体" w:hAnsi="宋体" w:cs="宋体"/>
          <w:b/>
          <w:bCs/>
          <w:sz w:val="24"/>
          <w:szCs w:val="24"/>
          <w:highlight w:val="none"/>
        </w:rPr>
      </w:r>
      <w:r/>
    </w:p>
    <w:p>
      <w:pPr>
        <w:pStyle w:val="893"/>
        <w:ind w:firstLine="480"/>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投标文件中</w:t>
      </w:r>
      <w:r>
        <w:rPr>
          <w:rFonts w:hint="eastAsia" w:ascii="宋体" w:hAnsi="宋体" w:cs="宋体"/>
          <w:b/>
          <w:bCs/>
          <w:sz w:val="24"/>
          <w:szCs w:val="24"/>
          <w:highlight w:val="none"/>
        </w:rPr>
        <w:t xml:space="preserve">须提供合同原件扫描件</w:t>
      </w:r>
      <w:r>
        <w:rPr>
          <w:rFonts w:hint="eastAsia" w:ascii="宋体" w:hAnsi="宋体" w:cs="宋体"/>
          <w:b/>
          <w:bCs/>
          <w:sz w:val="24"/>
          <w:szCs w:val="24"/>
          <w:highlight w:val="none"/>
          <w:lang w:val="en-US" w:eastAsia="zh-CN"/>
        </w:rPr>
        <w:t xml:space="preserve">加盖公章或签电子公章上传系统，</w:t>
      </w:r>
      <w:r>
        <w:rPr>
          <w:rFonts w:hint="eastAsia" w:ascii="宋体" w:hAnsi="宋体" w:cs="宋体"/>
          <w:b/>
          <w:bCs/>
          <w:sz w:val="24"/>
          <w:szCs w:val="24"/>
          <w:highlight w:val="none"/>
        </w:rPr>
        <w:t xml:space="preserve">不提供或提供不符合要求的均不得分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r>
      <w:r/>
    </w:p>
    <w:p>
      <w:pPr>
        <w:pStyle w:val="893"/>
        <w:ind w:firstLine="480"/>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（3）团队实力（</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分）</w:t>
      </w:r>
      <w:r>
        <w:rPr>
          <w:rFonts w:hint="eastAsia" w:ascii="宋体" w:hAnsi="宋体" w:cs="宋体"/>
          <w:b/>
          <w:bCs/>
          <w:sz w:val="24"/>
          <w:szCs w:val="24"/>
          <w:highlight w:val="none"/>
        </w:rPr>
      </w:r>
      <w:r/>
    </w:p>
    <w:p>
      <w:pPr>
        <w:pStyle w:val="893"/>
        <w:ind w:firstLine="480"/>
        <w:jc w:val="left"/>
        <w:spacing w:line="360" w:lineRule="auto"/>
        <w:rPr>
          <w:rFonts w:hint="eastAsia" w:ascii="宋体" w:hAnsi="宋体" w:cs="宋体"/>
          <w:b w:val="0"/>
          <w:bCs w:val="0"/>
          <w:sz w:val="24"/>
          <w:szCs w:val="24"/>
          <w:highlight w:val="none"/>
        </w:rPr>
      </w:pPr>
      <w:r>
        <w:rPr>
          <w:rFonts w:hint="eastAsia" w:ascii="宋体" w:hAnsi="宋体" w:cs="宋体"/>
          <w:b/>
          <w:bCs/>
          <w:sz w:val="24"/>
          <w:szCs w:val="24"/>
          <w:highlight w:val="none"/>
        </w:rPr>
        <w:t xml:space="preserve">1）项目负责人：</w:t>
      </w:r>
      <w:r>
        <w:rPr>
          <w:rFonts w:hint="eastAsia" w:ascii="宋体" w:hAnsi="宋体" w:cs="宋体"/>
          <w:b w:val="0"/>
          <w:bCs w:val="0"/>
          <w:sz w:val="24"/>
          <w:szCs w:val="24"/>
          <w:highlight w:val="none"/>
        </w:rPr>
        <w:t xml:space="preserve">具备有效的信息系统项目管理师证书、信息技术应用创新服务经理证书，</w:t>
      </w:r>
      <w:r>
        <w:rPr>
          <w:rFonts w:hint="eastAsia" w:ascii="宋体" w:hAnsi="宋体" w:cs="宋体"/>
          <w:b/>
          <w:bCs/>
          <w:sz w:val="24"/>
          <w:szCs w:val="24"/>
          <w:highlight w:val="none"/>
        </w:rPr>
        <w:t xml:space="preserve">每提供1个得</w:t>
      </w:r>
      <w:r>
        <w:rPr>
          <w:rFonts w:hint="eastAsia" w:ascii="宋体" w:hAnsi="宋体" w:cs="宋体"/>
          <w:b/>
          <w:bCs/>
          <w:sz w:val="24"/>
          <w:szCs w:val="24"/>
          <w:highlight w:val="none"/>
          <w:lang w:val="en-US" w:eastAsia="zh-CN"/>
        </w:rPr>
        <w:t xml:space="preserve">0.5</w:t>
      </w:r>
      <w:r>
        <w:rPr>
          <w:rFonts w:hint="eastAsia" w:ascii="宋体" w:hAnsi="宋体" w:cs="宋体"/>
          <w:b/>
          <w:bCs/>
          <w:sz w:val="24"/>
          <w:szCs w:val="24"/>
          <w:highlight w:val="none"/>
        </w:rPr>
        <w:t xml:space="preserve">分，最高得</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分。</w:t>
      </w:r>
      <w:r>
        <w:rPr>
          <w:rFonts w:hint="eastAsia" w:ascii="宋体" w:hAnsi="宋体" w:cs="宋体"/>
          <w:b w:val="0"/>
          <w:bCs w:val="0"/>
          <w:sz w:val="24"/>
          <w:szCs w:val="24"/>
          <w:highlight w:val="none"/>
        </w:rPr>
      </w:r>
      <w:r/>
    </w:p>
    <w:p>
      <w:pPr>
        <w:pStyle w:val="893"/>
        <w:ind w:firstLine="480"/>
        <w:jc w:val="left"/>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2）项目组成员（项目负责人除外）（</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分）</w:t>
      </w:r>
      <w:r>
        <w:rPr>
          <w:rFonts w:hint="eastAsia" w:ascii="宋体" w:hAnsi="宋体" w:cs="宋体"/>
          <w:b/>
          <w:bCs/>
          <w:sz w:val="24"/>
          <w:szCs w:val="24"/>
          <w:highlight w:val="none"/>
        </w:rPr>
      </w:r>
      <w:r/>
    </w:p>
    <w:p>
      <w:pPr>
        <w:pStyle w:val="893"/>
        <w:ind w:firstLine="480"/>
        <w:jc w:val="left"/>
        <w:spacing w:line="360" w:lineRule="auto"/>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具有高级IT运维工程师证书、网络工程师证书的，</w:t>
      </w:r>
      <w:r>
        <w:rPr>
          <w:rFonts w:hint="eastAsia" w:ascii="宋体" w:hAnsi="宋体" w:cs="宋体"/>
          <w:b/>
          <w:bCs/>
          <w:sz w:val="24"/>
          <w:szCs w:val="24"/>
          <w:highlight w:val="none"/>
        </w:rPr>
        <w:t xml:space="preserve">每提供1类得</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分，最高得</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分；</w:t>
      </w:r>
      <w:r>
        <w:rPr>
          <w:rFonts w:hint="eastAsia" w:ascii="宋体" w:hAnsi="宋体" w:cs="宋体"/>
          <w:b w:val="0"/>
          <w:bCs w:val="0"/>
          <w:sz w:val="24"/>
          <w:szCs w:val="24"/>
          <w:highlight w:val="none"/>
        </w:rPr>
      </w:r>
      <w:r/>
    </w:p>
    <w:p>
      <w:pPr>
        <w:pStyle w:val="893"/>
        <w:ind w:firstLine="480"/>
        <w:jc w:val="left"/>
        <w:spacing w:line="360" w:lineRule="auto"/>
        <w:rPr>
          <w:rFonts w:ascii="宋体" w:hAnsi="宋体" w:cs="宋体"/>
          <w:b/>
          <w:sz w:val="24"/>
          <w:szCs w:val="24"/>
          <w:highlight w:val="none"/>
        </w:rPr>
      </w:pPr>
      <w:r>
        <w:rPr>
          <w:rFonts w:hint="eastAsia" w:ascii="宋体" w:hAnsi="宋体" w:cs="宋体"/>
          <w:b/>
          <w:bCs/>
          <w:sz w:val="24"/>
          <w:szCs w:val="24"/>
          <w:highlight w:val="none"/>
        </w:rPr>
        <w:t xml:space="preserve">注：一人多证不重复得分，以最高分计。提供项目人员相关证书复印件及其连续三个月</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至少包含近三个月中任意一个月份</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不含投标当月</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缴纳社保的证明复印件加盖公章或签电子公章上传系统，不提供或提供不符合要求的均不得分。</w:t>
      </w:r>
      <w:r>
        <w:rPr>
          <w:rFonts w:ascii="宋体" w:hAnsi="宋体" w:cs="宋体"/>
          <w:b/>
          <w:sz w:val="24"/>
          <w:szCs w:val="24"/>
          <w:highlight w:val="none"/>
        </w:rPr>
      </w:r>
      <w:r/>
    </w:p>
    <w:p>
      <w:pPr>
        <w:pStyle w:val="893"/>
        <w:ind w:firstLine="482"/>
        <w:spacing w:line="360" w:lineRule="auto"/>
        <w:tabs>
          <w:tab w:val="left" w:pos="525" w:leader="none"/>
          <w:tab w:val="left" w:pos="945" w:leader="none"/>
          <w:tab w:val="left" w:pos="1155" w:leader="none"/>
          <w:tab w:val="left" w:pos="2405" w:leader="none"/>
        </w:tabs>
        <w:rPr>
          <w:rFonts w:ascii="宋体" w:hAnsi="宋体" w:cs="宋体"/>
          <w:b/>
          <w:bCs/>
          <w:color w:val="000000"/>
          <w:sz w:val="24"/>
          <w:szCs w:val="24"/>
        </w:rPr>
        <w:outlineLvl w:val="2"/>
      </w:pPr>
      <w:r>
        <w:rPr>
          <w:rFonts w:hint="eastAsia" w:ascii="宋体" w:hAnsi="宋体" w:eastAsia="宋体" w:cs="宋体"/>
          <w:b/>
          <w:bCs/>
          <w:color w:val="000000"/>
          <w:sz w:val="24"/>
          <w:szCs w:val="24"/>
        </w:rPr>
        <w:t xml:space="preserve">4.技术方案（4</w:t>
      </w:r>
      <w:r>
        <w:rPr>
          <w:rFonts w:hint="eastAsia" w:ascii="宋体" w:hAnsi="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分）</w:t>
      </w:r>
      <w:r>
        <w:rPr>
          <w:rFonts w:ascii="宋体" w:hAnsi="宋体" w:cs="宋体"/>
          <w:b/>
          <w:bCs/>
          <w:color w:val="000000"/>
          <w:sz w:val="24"/>
          <w:szCs w:val="24"/>
        </w:rPr>
      </w:r>
      <w:r/>
    </w:p>
    <w:p>
      <w:pPr>
        <w:pStyle w:val="893"/>
        <w:ind w:firstLine="482"/>
        <w:spacing w:line="360" w:lineRule="auto"/>
        <w:tabs>
          <w:tab w:val="left" w:pos="525" w:leader="none"/>
          <w:tab w:val="left" w:pos="945" w:leader="none"/>
          <w:tab w:val="left" w:pos="1155" w:leader="none"/>
          <w:tab w:val="left" w:pos="2405" w:leader="none"/>
        </w:tabs>
        <w:rPr>
          <w:rFonts w:ascii="宋体" w:hAnsi="宋体" w:cs="宋体"/>
          <w:bCs/>
          <w:color w:val="000000"/>
          <w:sz w:val="24"/>
          <w:szCs w:val="24"/>
        </w:rPr>
        <w:outlineLvl w:val="2"/>
      </w:pPr>
      <w:r>
        <w:rPr>
          <w:rFonts w:hint="eastAsia" w:ascii="宋体" w:hAnsi="宋体" w:eastAsia="宋体" w:cs="宋体"/>
          <w:b/>
          <w:bCs/>
          <w:color w:val="000000"/>
          <w:sz w:val="24"/>
          <w:szCs w:val="24"/>
        </w:rPr>
        <w:t xml:space="preserve">（1）整体实施方案（</w:t>
      </w:r>
      <w:r>
        <w:rPr>
          <w:rFonts w:hint="eastAsia" w:ascii="宋体" w:hAnsi="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分）：能够充分理解项目背景，对需求有深入分析，针对现场环境的完善实施</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降低返工、错误和偏差的具体措施</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产品调试及技术支撑</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项目重点难点和解决措施</w:t>
      </w:r>
      <w:r>
        <w:rPr>
          <w:rFonts w:hint="eastAsia" w:ascii="宋体" w:hAnsi="宋体" w:cs="宋体"/>
          <w:b/>
          <w:bCs/>
          <w:color w:val="000000"/>
          <w:sz w:val="24"/>
          <w:szCs w:val="24"/>
          <w:lang w:val="en-US" w:eastAsia="zh-CN"/>
        </w:rPr>
        <w:t xml:space="preserve">等进行阐述。</w:t>
      </w:r>
      <w:r>
        <w:rPr>
          <w:rFonts w:hint="eastAsia" w:ascii="宋体" w:hAnsi="宋体" w:eastAsia="宋体" w:cs="宋体"/>
          <w:b/>
          <w:bCs/>
          <w:color w:val="000000"/>
          <w:sz w:val="24"/>
          <w:szCs w:val="24"/>
        </w:rPr>
        <w:t xml:space="preserve">方案思路清晰，技术先进，系统整体功能实用；综合评价方案的合理性、可行性、完整性、可靠性、规范性、先进性等情况由评委酌情打分。</w:t>
      </w:r>
      <w:r>
        <w:rPr>
          <w:rFonts w:hint="eastAsia" w:ascii="宋体" w:hAnsi="宋体" w:eastAsia="宋体" w:cs="宋体"/>
          <w:bCs/>
          <w:color w:val="000000"/>
          <w:sz w:val="24"/>
          <w:szCs w:val="24"/>
        </w:rPr>
        <w:t xml:space="preserve">方案清晰、合理、详细、全面、针对性强、可行性强（</w:t>
      </w:r>
      <w:r>
        <w:rPr>
          <w:rFonts w:hint="eastAsia" w:ascii="宋体" w:hAnsi="宋体" w:cs="宋体"/>
          <w:bCs/>
          <w:color w:val="000000"/>
          <w:sz w:val="24"/>
          <w:szCs w:val="24"/>
          <w:lang w:val="en-US" w:eastAsia="zh-CN"/>
        </w:rPr>
        <w:t xml:space="preserve">10</w:t>
      </w:r>
      <w:r>
        <w:rPr>
          <w:rFonts w:hint="eastAsia" w:ascii="宋体" w:hAnsi="宋体" w:eastAsia="宋体" w:cs="宋体"/>
          <w:bCs/>
          <w:color w:val="000000"/>
          <w:sz w:val="24"/>
          <w:szCs w:val="24"/>
        </w:rPr>
        <w:t xml:space="preserve">分）；方案清晰、合理、详细、全面（</w:t>
      </w:r>
      <w:r>
        <w:rPr>
          <w:rFonts w:hint="eastAsia" w:ascii="宋体" w:hAnsi="宋体" w:cs="宋体"/>
          <w:bCs/>
          <w:color w:val="000000"/>
          <w:sz w:val="24"/>
          <w:szCs w:val="24"/>
          <w:lang w:val="en-US" w:eastAsia="zh-CN"/>
        </w:rPr>
        <w:t xml:space="preserve">7</w:t>
      </w:r>
      <w:r>
        <w:rPr>
          <w:rFonts w:hint="eastAsia" w:ascii="宋体" w:hAnsi="宋体" w:eastAsia="宋体" w:cs="宋体"/>
          <w:bCs/>
          <w:color w:val="000000"/>
          <w:sz w:val="24"/>
          <w:szCs w:val="24"/>
        </w:rPr>
        <w:t xml:space="preserve">分）；方案基本满足招标文件要求（</w:t>
      </w:r>
      <w:r>
        <w:rPr>
          <w:rFonts w:hint="eastAsia" w:ascii="宋体" w:hAnsi="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分）。缺少内容或存在逻辑错误、前后矛盾，或存在违反现行相关规范的不得分。</w:t>
      </w:r>
      <w:r>
        <w:rPr>
          <w:rFonts w:ascii="宋体" w:hAnsi="宋体" w:cs="宋体"/>
          <w:bCs/>
          <w:color w:val="000000"/>
          <w:sz w:val="24"/>
          <w:szCs w:val="24"/>
        </w:rPr>
      </w:r>
      <w:r/>
    </w:p>
    <w:p>
      <w:pPr>
        <w:pStyle w:val="893"/>
        <w:ind w:firstLine="482"/>
        <w:spacing w:line="360" w:lineRule="auto"/>
        <w:tabs>
          <w:tab w:val="left" w:pos="525" w:leader="none"/>
          <w:tab w:val="left" w:pos="945" w:leader="none"/>
          <w:tab w:val="left" w:pos="1155" w:leader="none"/>
          <w:tab w:val="left" w:pos="2405" w:leader="none"/>
        </w:tabs>
        <w:rPr>
          <w:rFonts w:ascii="宋体" w:hAnsi="宋体" w:cs="宋体"/>
          <w:color w:val="000000"/>
          <w:sz w:val="24"/>
          <w:szCs w:val="24"/>
        </w:rPr>
        <w:outlineLvl w:val="2"/>
      </w:pPr>
      <w:r>
        <w:rPr>
          <w:rFonts w:hint="eastAsia" w:ascii="宋体" w:hAnsi="宋体" w:eastAsia="宋体" w:cs="宋体"/>
          <w:b/>
          <w:bCs/>
          <w:color w:val="000000"/>
          <w:sz w:val="24"/>
          <w:szCs w:val="24"/>
        </w:rPr>
        <w:t xml:space="preserve">（2）售后服务方案（</w:t>
      </w:r>
      <w:r>
        <w:rPr>
          <w:rFonts w:hint="eastAsia" w:ascii="宋体" w:hAnsi="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分）：根据供应商在质保期内的售后服务体系、售后服务人员的技术水平</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服务响应</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应急预案、售后服务</w:t>
      </w:r>
      <w:r>
        <w:rPr>
          <w:rFonts w:hint="eastAsia" w:ascii="宋体" w:hAnsi="宋体" w:cs="宋体"/>
          <w:b/>
          <w:bCs/>
          <w:color w:val="000000"/>
          <w:sz w:val="24"/>
          <w:szCs w:val="24"/>
          <w:lang w:eastAsia="zh-CN"/>
        </w:rPr>
        <w:t xml:space="preserve">培训</w:t>
      </w:r>
      <w:r>
        <w:rPr>
          <w:rFonts w:hint="eastAsia" w:ascii="宋体" w:hAnsi="宋体" w:eastAsia="宋体" w:cs="宋体"/>
          <w:b/>
          <w:bCs/>
          <w:color w:val="000000"/>
          <w:sz w:val="24"/>
          <w:szCs w:val="24"/>
        </w:rPr>
        <w:t xml:space="preserve">及现场服务措施，视方案制作情况综合评审。</w:t>
      </w:r>
      <w:r>
        <w:rPr>
          <w:rFonts w:hint="eastAsia" w:ascii="宋体" w:hAnsi="宋体" w:eastAsia="宋体" w:cs="宋体"/>
          <w:bCs/>
          <w:color w:val="000000"/>
          <w:sz w:val="24"/>
          <w:szCs w:val="24"/>
        </w:rPr>
        <w:t xml:space="preserve">方案清晰、合理、详细、全面、针对性强、可行性强（</w:t>
      </w:r>
      <w:r>
        <w:rPr>
          <w:rFonts w:hint="eastAsia" w:ascii="宋体" w:hAnsi="宋体" w:cs="宋体"/>
          <w:bCs/>
          <w:color w:val="000000"/>
          <w:sz w:val="24"/>
          <w:szCs w:val="24"/>
          <w:lang w:val="en-US" w:eastAsia="zh-CN"/>
        </w:rPr>
        <w:t xml:space="preserve">10</w:t>
      </w:r>
      <w:r>
        <w:rPr>
          <w:rFonts w:hint="eastAsia" w:ascii="宋体" w:hAnsi="宋体" w:eastAsia="宋体" w:cs="宋体"/>
          <w:bCs/>
          <w:color w:val="000000"/>
          <w:sz w:val="24"/>
          <w:szCs w:val="24"/>
        </w:rPr>
        <w:t xml:space="preserve">分）；方案清晰、合理、详细、全面（</w:t>
      </w:r>
      <w:r>
        <w:rPr>
          <w:rFonts w:hint="eastAsia" w:ascii="宋体" w:hAnsi="宋体" w:cs="宋体"/>
          <w:bCs/>
          <w:color w:val="000000"/>
          <w:sz w:val="24"/>
          <w:szCs w:val="24"/>
          <w:lang w:val="en-US" w:eastAsia="zh-CN"/>
        </w:rPr>
        <w:t xml:space="preserve">7</w:t>
      </w:r>
      <w:r>
        <w:rPr>
          <w:rFonts w:hint="eastAsia" w:ascii="宋体" w:hAnsi="宋体" w:eastAsia="宋体" w:cs="宋体"/>
          <w:bCs/>
          <w:color w:val="000000"/>
          <w:sz w:val="24"/>
          <w:szCs w:val="24"/>
        </w:rPr>
        <w:t xml:space="preserve">分）；方案基本满足招标文件要求（</w:t>
      </w:r>
      <w:r>
        <w:rPr>
          <w:rFonts w:hint="eastAsia" w:ascii="宋体" w:hAnsi="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分）。缺少内容或存在逻辑错误、前后矛盾，或存在违反现行相关规范的不得分。</w:t>
      </w:r>
      <w:r>
        <w:rPr>
          <w:rFonts w:ascii="宋体" w:hAnsi="宋体" w:cs="宋体"/>
          <w:color w:val="000000"/>
          <w:sz w:val="24"/>
          <w:szCs w:val="24"/>
        </w:rPr>
      </w:r>
      <w:r/>
    </w:p>
    <w:p>
      <w:pPr>
        <w:pStyle w:val="893"/>
        <w:ind w:firstLine="482"/>
        <w:spacing w:line="360" w:lineRule="auto"/>
        <w:tabs>
          <w:tab w:val="left" w:pos="525" w:leader="none"/>
          <w:tab w:val="left" w:pos="945" w:leader="none"/>
          <w:tab w:val="left" w:pos="1155" w:leader="none"/>
          <w:tab w:val="left" w:pos="2405" w:leader="none"/>
        </w:tabs>
        <w:rPr>
          <w:rFonts w:ascii="宋体" w:hAnsi="宋体" w:cs="宋体"/>
          <w:bCs/>
          <w:color w:val="000000"/>
          <w:sz w:val="24"/>
          <w:szCs w:val="24"/>
        </w:rPr>
        <w:outlineLvl w:val="2"/>
      </w:pPr>
      <w:r>
        <w:rPr>
          <w:rFonts w:hint="eastAsia" w:ascii="宋体" w:hAnsi="宋体" w:eastAsia="宋体" w:cs="宋体"/>
          <w:b/>
          <w:bCs/>
          <w:color w:val="000000"/>
          <w:sz w:val="24"/>
          <w:szCs w:val="24"/>
        </w:rPr>
        <w:t xml:space="preserve">（3）保障措施（2</w:t>
      </w:r>
      <w:r>
        <w:rPr>
          <w:rFonts w:hint="eastAsia" w:ascii="宋体" w:hAnsi="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分）：主要包含质量保障措施、信息安全管理措施和服务响应时限三方面的内容。</w:t>
      </w:r>
      <w:r>
        <w:rPr>
          <w:rFonts w:ascii="宋体" w:hAnsi="宋体" w:cs="宋体"/>
          <w:bCs/>
          <w:color w:val="000000"/>
          <w:sz w:val="24"/>
          <w:szCs w:val="24"/>
        </w:rPr>
      </w:r>
      <w:r/>
    </w:p>
    <w:p>
      <w:pPr>
        <w:pStyle w:val="893"/>
        <w:ind w:firstLine="482"/>
        <w:spacing w:line="360" w:lineRule="auto"/>
        <w:tabs>
          <w:tab w:val="left" w:pos="525" w:leader="none"/>
          <w:tab w:val="left" w:pos="945" w:leader="none"/>
          <w:tab w:val="left" w:pos="1155" w:leader="none"/>
          <w:tab w:val="left" w:pos="2405" w:leader="none"/>
        </w:tabs>
        <w:rPr>
          <w:rFonts w:ascii="宋体" w:hAnsi="宋体" w:cs="宋体"/>
          <w:bCs/>
          <w:color w:val="000000"/>
          <w:sz w:val="24"/>
          <w:szCs w:val="24"/>
        </w:rPr>
        <w:outlineLvl w:val="2"/>
      </w:pPr>
      <w:r>
        <w:rPr>
          <w:rFonts w:hint="eastAsia" w:ascii="宋体" w:hAnsi="宋体" w:eastAsia="宋体" w:cs="宋体"/>
          <w:b/>
          <w:bCs/>
          <w:color w:val="000000"/>
          <w:sz w:val="24"/>
          <w:szCs w:val="24"/>
        </w:rPr>
        <w:t xml:space="preserve">3.1）质量保障措施（</w:t>
      </w:r>
      <w:r>
        <w:rPr>
          <w:rFonts w:hint="eastAsia" w:ascii="宋体" w:hAnsi="宋体" w:cs="宋体"/>
          <w:b/>
          <w:bCs/>
          <w:color w:val="000000"/>
          <w:sz w:val="24"/>
          <w:szCs w:val="24"/>
          <w:lang w:val="en-US" w:eastAsia="zh-CN"/>
        </w:rPr>
        <w:t xml:space="preserve">9</w:t>
      </w:r>
      <w:r>
        <w:rPr>
          <w:rFonts w:hint="eastAsia" w:ascii="宋体" w:hAnsi="宋体" w:eastAsia="宋体" w:cs="宋体"/>
          <w:b/>
          <w:bCs/>
          <w:color w:val="000000"/>
          <w:sz w:val="24"/>
          <w:szCs w:val="24"/>
        </w:rPr>
        <w:t xml:space="preserve">分）：根据供应商</w:t>
      </w:r>
      <w:r>
        <w:rPr>
          <w:rFonts w:hint="eastAsia" w:ascii="宋体" w:hAnsi="宋体" w:cs="宋体"/>
          <w:b/>
          <w:bCs/>
          <w:color w:val="000000"/>
          <w:sz w:val="24"/>
          <w:szCs w:val="24"/>
          <w:lang w:val="en-US" w:eastAsia="zh-CN"/>
        </w:rPr>
        <w:t xml:space="preserve">在</w:t>
      </w:r>
      <w:r>
        <w:rPr>
          <w:rFonts w:hint="eastAsia" w:ascii="宋体" w:hAnsi="宋体" w:eastAsia="宋体" w:cs="宋体"/>
          <w:b/>
          <w:bCs/>
          <w:color w:val="000000"/>
          <w:sz w:val="24"/>
          <w:szCs w:val="24"/>
        </w:rPr>
        <w:t xml:space="preserve">质量控制流程</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质量检验及关键节点控制方案</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现场管理质量保证措</w:t>
      </w:r>
      <w:r>
        <w:rPr>
          <w:rFonts w:hint="eastAsia" w:ascii="宋体" w:hAnsi="宋体" w:eastAsia="宋体" w:cs="宋体"/>
          <w:b/>
          <w:bCs/>
          <w:color w:val="000000"/>
          <w:sz w:val="24"/>
          <w:szCs w:val="24"/>
          <w:lang w:eastAsia="zh-CN"/>
        </w:rPr>
        <w:t xml:space="preserve">施等</w:t>
      </w:r>
      <w:r>
        <w:rPr>
          <w:rFonts w:hint="eastAsia" w:ascii="宋体" w:hAnsi="宋体" w:cs="宋体"/>
          <w:b/>
          <w:bCs/>
          <w:color w:val="000000"/>
          <w:sz w:val="24"/>
          <w:szCs w:val="24"/>
          <w:lang w:val="en-US" w:eastAsia="zh-CN"/>
        </w:rPr>
        <w:t xml:space="preserve">方面进行阐述。</w:t>
      </w:r>
      <w:r>
        <w:rPr>
          <w:rFonts w:hint="eastAsia" w:ascii="宋体" w:hAnsi="宋体" w:eastAsia="宋体" w:cs="宋体"/>
          <w:bCs/>
          <w:color w:val="000000"/>
          <w:sz w:val="24"/>
          <w:szCs w:val="24"/>
        </w:rPr>
        <w:t xml:space="preserve">措施内容阐述合理、描述详细、切实可行有效的该条得</w:t>
      </w:r>
      <w:r>
        <w:rPr>
          <w:rFonts w:hint="eastAsia" w:ascii="宋体" w:hAnsi="宋体" w:cs="宋体"/>
          <w:bCs/>
          <w:color w:val="000000"/>
          <w:sz w:val="24"/>
          <w:szCs w:val="24"/>
          <w:lang w:val="en-US" w:eastAsia="zh-CN"/>
        </w:rPr>
        <w:t xml:space="preserve">9</w:t>
      </w:r>
      <w:r>
        <w:rPr>
          <w:rFonts w:hint="eastAsia" w:ascii="宋体" w:hAnsi="宋体" w:eastAsia="宋体" w:cs="宋体"/>
          <w:bCs/>
          <w:color w:val="000000"/>
          <w:sz w:val="24"/>
          <w:szCs w:val="24"/>
        </w:rPr>
        <w:t xml:space="preserve">分；措施内容阐述较为合理、描述较为详细，能满足本项目要求的该条得</w:t>
      </w: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分；措施内容阐述合理性一般，基本满足本项目要求的该条得</w:t>
      </w:r>
      <w:r>
        <w:rPr>
          <w:rFonts w:hint="eastAsia" w:ascii="宋体" w:hAnsi="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分。缺少内容或存在逻辑错误、前后矛盾，或存在违反现行相关规范的不得分。</w:t>
      </w:r>
      <w:r>
        <w:rPr>
          <w:rFonts w:ascii="宋体" w:hAnsi="宋体" w:cs="宋体"/>
          <w:bCs/>
          <w:color w:val="000000"/>
          <w:sz w:val="24"/>
          <w:szCs w:val="24"/>
        </w:rPr>
      </w:r>
      <w:r/>
    </w:p>
    <w:p>
      <w:pPr>
        <w:pStyle w:val="893"/>
        <w:ind w:firstLine="482"/>
        <w:spacing w:line="360" w:lineRule="auto"/>
        <w:tabs>
          <w:tab w:val="left" w:pos="525" w:leader="none"/>
          <w:tab w:val="left" w:pos="945" w:leader="none"/>
          <w:tab w:val="left" w:pos="1155" w:leader="none"/>
          <w:tab w:val="left" w:pos="2405" w:leader="none"/>
        </w:tabs>
        <w:rPr>
          <w:rFonts w:ascii="宋体" w:hAnsi="宋体" w:cs="宋体"/>
          <w:bCs/>
          <w:color w:val="000000"/>
          <w:sz w:val="24"/>
          <w:szCs w:val="24"/>
        </w:rPr>
        <w:outlineLvl w:val="2"/>
      </w:pPr>
      <w:r>
        <w:rPr>
          <w:rFonts w:hint="eastAsia" w:ascii="宋体" w:hAnsi="宋体" w:eastAsia="宋体" w:cs="宋体"/>
          <w:b/>
          <w:bCs/>
          <w:color w:val="000000"/>
          <w:sz w:val="24"/>
          <w:szCs w:val="24"/>
        </w:rPr>
        <w:t xml:space="preserve">3.2）信息安全管理措施（</w:t>
      </w:r>
      <w:r>
        <w:rPr>
          <w:rFonts w:hint="eastAsia" w:ascii="宋体" w:hAnsi="宋体" w:cs="宋体"/>
          <w:b/>
          <w:bCs/>
          <w:color w:val="000000"/>
          <w:sz w:val="24"/>
          <w:szCs w:val="24"/>
          <w:lang w:val="en-US" w:eastAsia="zh-CN"/>
        </w:rPr>
        <w:t xml:space="preserve">9</w:t>
      </w:r>
      <w:r>
        <w:rPr>
          <w:rFonts w:hint="eastAsia" w:ascii="宋体" w:hAnsi="宋体" w:eastAsia="宋体" w:cs="宋体"/>
          <w:b/>
          <w:bCs/>
          <w:color w:val="000000"/>
          <w:sz w:val="24"/>
          <w:szCs w:val="24"/>
        </w:rPr>
        <w:t xml:space="preserve">分）：根据供应商</w:t>
      </w:r>
      <w:r>
        <w:rPr>
          <w:rFonts w:hint="eastAsia" w:ascii="宋体" w:hAnsi="宋体" w:cs="宋体"/>
          <w:b/>
          <w:bCs/>
          <w:color w:val="000000"/>
          <w:sz w:val="24"/>
          <w:szCs w:val="24"/>
          <w:lang w:val="en-US" w:eastAsia="zh-CN"/>
        </w:rPr>
        <w:t xml:space="preserve">在安全组织与人员管理、资产安全管理、技术安全防护、安全制度与流程等方面进行阐述。</w:t>
      </w:r>
      <w:r>
        <w:rPr>
          <w:rFonts w:hint="eastAsia" w:ascii="宋体" w:hAnsi="宋体" w:eastAsia="宋体" w:cs="宋体"/>
          <w:bCs/>
          <w:color w:val="000000"/>
          <w:sz w:val="24"/>
          <w:szCs w:val="24"/>
        </w:rPr>
        <w:t xml:space="preserve">措施内容阐述合理、描述详细、切实可行有效的该条得</w:t>
      </w:r>
      <w:r>
        <w:rPr>
          <w:rFonts w:hint="eastAsia" w:ascii="宋体" w:hAnsi="宋体" w:cs="宋体"/>
          <w:bCs/>
          <w:color w:val="000000"/>
          <w:sz w:val="24"/>
          <w:szCs w:val="24"/>
          <w:lang w:val="en-US" w:eastAsia="zh-CN"/>
        </w:rPr>
        <w:t xml:space="preserve">9</w:t>
      </w:r>
      <w:r>
        <w:rPr>
          <w:rFonts w:hint="eastAsia" w:ascii="宋体" w:hAnsi="宋体" w:eastAsia="宋体" w:cs="宋体"/>
          <w:bCs/>
          <w:color w:val="000000"/>
          <w:sz w:val="24"/>
          <w:szCs w:val="24"/>
        </w:rPr>
        <w:t xml:space="preserve">分；措施内容阐述较为合理、描述较为详细，能基本满足采购需求的该条得</w:t>
      </w:r>
      <w:r>
        <w:rPr>
          <w:rFonts w:hint="eastAsia" w:ascii="宋体" w:hAnsi="宋体" w:cs="宋体"/>
          <w:bCs/>
          <w:color w:val="000000"/>
          <w:sz w:val="24"/>
          <w:szCs w:val="24"/>
          <w:lang w:val="en-US" w:eastAsia="zh-CN"/>
        </w:rPr>
        <w:t xml:space="preserve">6</w:t>
      </w:r>
      <w:r>
        <w:rPr>
          <w:rFonts w:hint="eastAsia" w:ascii="宋体" w:hAnsi="宋体" w:eastAsia="宋体" w:cs="宋体"/>
          <w:bCs/>
          <w:color w:val="000000"/>
          <w:sz w:val="24"/>
          <w:szCs w:val="24"/>
        </w:rPr>
        <w:t xml:space="preserve">分；措施内容阐述合理性一般，基本满足本项目要求的该条得</w:t>
      </w:r>
      <w:r>
        <w:rPr>
          <w:rFonts w:hint="eastAsia" w:ascii="宋体" w:hAnsi="宋体" w:cs="宋体"/>
          <w:bCs/>
          <w:color w:val="000000"/>
          <w:sz w:val="24"/>
          <w:szCs w:val="24"/>
          <w:lang w:val="en-US" w:eastAsia="zh-CN"/>
        </w:rPr>
        <w:t xml:space="preserve">4</w:t>
      </w:r>
      <w:r>
        <w:rPr>
          <w:rFonts w:hint="eastAsia" w:ascii="宋体" w:hAnsi="宋体" w:eastAsia="宋体" w:cs="宋体"/>
          <w:bCs/>
          <w:color w:val="000000"/>
          <w:sz w:val="24"/>
          <w:szCs w:val="24"/>
        </w:rPr>
        <w:t xml:space="preserve">分。缺少内容或存在逻辑错误、前后矛盾，或存在违反现行相关规范的不得分。</w:t>
      </w:r>
      <w:r>
        <w:rPr>
          <w:rFonts w:ascii="宋体" w:hAnsi="宋体" w:cs="宋体"/>
          <w:bCs/>
          <w:color w:val="000000"/>
          <w:sz w:val="24"/>
          <w:szCs w:val="24"/>
        </w:rPr>
      </w:r>
      <w:r/>
    </w:p>
    <w:p>
      <w:pPr>
        <w:pStyle w:val="893"/>
        <w:ind w:firstLine="482"/>
        <w:spacing w:line="360" w:lineRule="auto"/>
        <w:tabs>
          <w:tab w:val="left" w:pos="525" w:leader="none"/>
          <w:tab w:val="left" w:pos="945" w:leader="none"/>
          <w:tab w:val="left" w:pos="1155" w:leader="none"/>
          <w:tab w:val="left" w:pos="2405" w:leader="none"/>
        </w:tabs>
        <w:rPr>
          <w:rFonts w:ascii="宋体" w:hAnsi="宋体" w:cs="宋体"/>
          <w:bCs/>
          <w:color w:val="000000"/>
          <w:sz w:val="24"/>
          <w:szCs w:val="24"/>
        </w:rPr>
        <w:outlineLvl w:val="2"/>
      </w:pPr>
      <w:r>
        <w:rPr>
          <w:rFonts w:hint="eastAsia" w:ascii="宋体" w:hAnsi="宋体" w:eastAsia="宋体" w:cs="宋体"/>
          <w:b/>
          <w:bCs/>
          <w:color w:val="000000"/>
          <w:sz w:val="24"/>
          <w:szCs w:val="24"/>
        </w:rPr>
        <w:t xml:space="preserve">3.3）安全文明作业及环境保护措施（</w:t>
      </w:r>
      <w:r>
        <w:rPr>
          <w:rFonts w:hint="eastAsia" w:ascii="宋体" w:hAnsi="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分）：根据供应商</w:t>
      </w:r>
      <w:r>
        <w:rPr>
          <w:rFonts w:hint="eastAsia" w:ascii="宋体" w:hAnsi="宋体" w:cs="宋体"/>
          <w:b/>
          <w:bCs/>
          <w:color w:val="000000"/>
          <w:sz w:val="24"/>
          <w:szCs w:val="24"/>
          <w:lang w:val="en-US" w:eastAsia="zh-CN"/>
        </w:rPr>
        <w:t xml:space="preserve">在安全作业保障措施、文明作业保障措施、环境保护措施方面进行阐述。</w:t>
      </w:r>
      <w:r>
        <w:rPr>
          <w:rFonts w:hint="eastAsia" w:ascii="宋体" w:hAnsi="宋体" w:eastAsia="宋体" w:cs="宋体"/>
          <w:bCs/>
          <w:color w:val="000000"/>
          <w:sz w:val="24"/>
          <w:szCs w:val="24"/>
        </w:rPr>
        <w:t xml:space="preserve">内容</w:t>
      </w:r>
      <w:r>
        <w:rPr>
          <w:rFonts w:hint="eastAsia" w:ascii="宋体" w:hAnsi="宋体" w:eastAsia="宋体" w:cs="宋体"/>
          <w:bCs/>
          <w:color w:val="000000"/>
          <w:sz w:val="24"/>
          <w:szCs w:val="24"/>
          <w:lang w:eastAsia="zh-CN"/>
        </w:rPr>
        <w:t xml:space="preserve">翔实</w:t>
      </w:r>
      <w:r>
        <w:rPr>
          <w:rFonts w:hint="eastAsia" w:ascii="宋体" w:hAnsi="宋体" w:eastAsia="宋体" w:cs="宋体"/>
          <w:bCs/>
          <w:color w:val="000000"/>
          <w:sz w:val="24"/>
          <w:szCs w:val="24"/>
        </w:rPr>
        <w:t xml:space="preserve">、需求贴合度高且条理清晰的该条得</w:t>
      </w:r>
      <w:r>
        <w:rPr>
          <w:rFonts w:hint="eastAsia" w:ascii="宋体" w:hAnsi="宋体" w:cs="宋体"/>
          <w:bCs/>
          <w:color w:val="000000"/>
          <w:sz w:val="24"/>
          <w:szCs w:val="24"/>
          <w:lang w:val="en-US" w:eastAsia="zh-CN"/>
        </w:rPr>
        <w:t xml:space="preserve">8</w:t>
      </w:r>
      <w:r>
        <w:rPr>
          <w:rFonts w:hint="eastAsia" w:ascii="宋体" w:hAnsi="宋体" w:eastAsia="宋体" w:cs="宋体"/>
          <w:bCs/>
          <w:color w:val="000000"/>
          <w:sz w:val="24"/>
          <w:szCs w:val="24"/>
        </w:rPr>
        <w:t xml:space="preserve">分；内容较为简单、可行、细节</w:t>
      </w:r>
      <w:r>
        <w:rPr>
          <w:rFonts w:hint="eastAsia" w:ascii="宋体" w:hAnsi="宋体" w:eastAsia="宋体" w:cs="宋体"/>
          <w:bCs/>
          <w:color w:val="000000"/>
          <w:sz w:val="24"/>
          <w:szCs w:val="24"/>
          <w:lang w:eastAsia="zh-CN"/>
        </w:rPr>
        <w:t xml:space="preserve">有待</w:t>
      </w:r>
      <w:r>
        <w:rPr>
          <w:rFonts w:hint="eastAsia" w:ascii="宋体" w:hAnsi="宋体" w:eastAsia="宋体" w:cs="宋体"/>
          <w:bCs/>
          <w:color w:val="000000"/>
          <w:sz w:val="24"/>
          <w:szCs w:val="24"/>
        </w:rPr>
        <w:t xml:space="preserve">完善的该条得</w:t>
      </w:r>
      <w:r>
        <w:rPr>
          <w:rFonts w:hint="eastAsia" w:ascii="宋体" w:hAnsi="宋体" w:cs="宋体"/>
          <w:bCs/>
          <w:color w:val="000000"/>
          <w:sz w:val="24"/>
          <w:szCs w:val="24"/>
          <w:lang w:val="en-US" w:eastAsia="zh-CN"/>
        </w:rPr>
        <w:t xml:space="preserve">5</w:t>
      </w:r>
      <w:r>
        <w:rPr>
          <w:rFonts w:hint="eastAsia" w:ascii="宋体" w:hAnsi="宋体" w:eastAsia="宋体" w:cs="宋体"/>
          <w:bCs/>
          <w:color w:val="000000"/>
          <w:sz w:val="24"/>
          <w:szCs w:val="24"/>
        </w:rPr>
        <w:t xml:space="preserve">分；内容粗糙、可行、细节差的该条得</w:t>
      </w:r>
      <w:r>
        <w:rPr>
          <w:rFonts w:hint="eastAsia" w:ascii="宋体" w:hAnsi="宋体" w:cs="宋体"/>
          <w:bCs/>
          <w:color w:val="000000"/>
          <w:sz w:val="24"/>
          <w:szCs w:val="24"/>
          <w:lang w:val="en-US" w:eastAsia="zh-CN"/>
        </w:rPr>
        <w:t xml:space="preserve">3</w:t>
      </w:r>
      <w:r>
        <w:rPr>
          <w:rFonts w:hint="eastAsia" w:ascii="宋体" w:hAnsi="宋体" w:eastAsia="宋体" w:cs="宋体"/>
          <w:bCs/>
          <w:color w:val="000000"/>
          <w:sz w:val="24"/>
          <w:szCs w:val="24"/>
        </w:rPr>
        <w:t xml:space="preserve">分。缺少内容或存在逻辑错误、前后矛盾的不得分。</w:t>
      </w:r>
      <w:r>
        <w:rPr>
          <w:rFonts w:ascii="宋体" w:hAnsi="宋体" w:cs="宋体"/>
          <w:bCs/>
          <w:color w:val="000000"/>
          <w:sz w:val="24"/>
          <w:szCs w:val="24"/>
        </w:rPr>
      </w:r>
      <w:r/>
    </w:p>
    <w:p>
      <w:pPr>
        <w:pStyle w:val="893"/>
        <w:jc w:val="left"/>
        <w:spacing w:line="500" w:lineRule="exact"/>
        <w:rPr>
          <w:rFonts w:hint="eastAsia" w:ascii="黑体" w:eastAsia="黑体"/>
          <w:bCs/>
          <w:color w:val="000000"/>
          <w:sz w:val="36"/>
          <w:szCs w:val="36"/>
        </w:rPr>
      </w:pPr>
      <w:r>
        <w:rPr>
          <w:rFonts w:ascii="宋体" w:hAnsi="宋体"/>
          <w:color w:val="000000"/>
          <w:sz w:val="24"/>
        </w:rPr>
        <w:br w:type="page" w:clear="all"/>
      </w:r>
      <w:r>
        <w:rPr>
          <w:rFonts w:hint="eastAsia" w:ascii="黑体" w:eastAsia="黑体"/>
          <w:bCs/>
          <w:color w:val="000000"/>
          <w:sz w:val="36"/>
          <w:szCs w:val="36"/>
        </w:rPr>
        <w:t xml:space="preserve">第六章  </w:t>
      </w:r>
      <w:bookmarkEnd w:id="189"/>
      <w:r/>
      <w:bookmarkEnd w:id="190"/>
      <w:r/>
      <w:bookmarkEnd w:id="191"/>
      <w:r>
        <w:rPr>
          <w:rFonts w:hint="eastAsia" w:ascii="黑体" w:eastAsia="黑体"/>
          <w:bCs/>
          <w:color w:val="000000"/>
          <w:sz w:val="36"/>
          <w:szCs w:val="36"/>
        </w:rPr>
        <w:t xml:space="preserve">投标文件内容与格式</w:t>
      </w:r>
      <w:r>
        <w:rPr>
          <w:rFonts w:hint="eastAsia" w:ascii="黑体" w:eastAsia="黑体"/>
          <w:bCs/>
          <w:color w:val="000000"/>
          <w:sz w:val="36"/>
          <w:szCs w:val="36"/>
        </w:rPr>
      </w:r>
      <w:r/>
    </w:p>
    <w:p>
      <w:pPr>
        <w:pStyle w:val="980"/>
        <w:ind w:firstLine="602"/>
        <w:spacing w:before="0" w:after="0" w:line="500" w:lineRule="exact"/>
        <w:rPr>
          <w:rFonts w:hint="eastAsia" w:cs="Arial"/>
          <w:b/>
          <w:color w:val="000000"/>
          <w:sz w:val="30"/>
          <w:szCs w:val="30"/>
        </w:rPr>
      </w:pPr>
      <w:r/>
      <w:bookmarkStart w:id="192" w:name="_Hlt26955039"/>
      <w:r/>
      <w:bookmarkEnd w:id="192"/>
      <w:r/>
      <w:bookmarkStart w:id="193" w:name="_Hlt26671244"/>
      <w:r/>
      <w:bookmarkEnd w:id="193"/>
      <w:r/>
      <w:bookmarkStart w:id="194" w:name="_Toc120614282"/>
      <w:r/>
      <w:bookmarkStart w:id="195" w:name="_Toc49090576"/>
      <w:r/>
      <w:bookmarkStart w:id="196" w:name="_Toc26554094"/>
      <w:r>
        <w:rPr>
          <w:rFonts w:hint="eastAsia" w:cs="Arial"/>
          <w:b/>
          <w:color w:val="000000"/>
          <w:sz w:val="30"/>
          <w:szCs w:val="30"/>
        </w:rPr>
        <w:t xml:space="preserve">第一部分  投标文件内容</w:t>
      </w:r>
      <w:r>
        <w:rPr>
          <w:rFonts w:hint="eastAsia" w:cs="Arial"/>
          <w:b/>
          <w:color w:val="000000"/>
          <w:sz w:val="30"/>
          <w:szCs w:val="30"/>
        </w:rPr>
      </w:r>
      <w:r/>
    </w:p>
    <w:p>
      <w:pPr>
        <w:pStyle w:val="980"/>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0"/>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6104" w:type="dxa"/>
            <w:vAlign w:val="center"/>
            <w:textDirection w:val="lrTb"/>
            <w:noWrap w:val="false"/>
          </w:tcPr>
          <w:p>
            <w:pPr>
              <w:pStyle w:val="980"/>
              <w:jc w:val="center"/>
              <w:spacing w:before="0" w:after="0" w:line="240" w:lineRule="auto"/>
              <w:rPr>
                <w:rFonts w:hint="eastAsia" w:ascii="宋体" w:hAnsi="宋体" w:cs="宋体"/>
                <w:b/>
                <w:color w:val="000000"/>
              </w:rPr>
            </w:pPr>
            <w:r>
              <w:rPr>
                <w:rFonts w:hint="eastAsia" w:ascii="宋体" w:hAnsi="宋体" w:cs="宋体"/>
                <w:b/>
                <w:color w:val="000000"/>
              </w:rPr>
              <w:t xml:space="preserve">评审项及评审要求</w:t>
            </w:r>
            <w:r>
              <w:rPr>
                <w:rFonts w:hint="eastAsia" w:ascii="宋体" w:hAnsi="宋体" w:cs="宋体"/>
                <w:b/>
                <w:color w:val="000000"/>
              </w:rPr>
            </w:r>
            <w:r/>
          </w:p>
        </w:tc>
        <w:tc>
          <w:tcPr>
            <w:tcW w:w="2449" w:type="dxa"/>
            <w:vAlign w:val="center"/>
            <w:textDirection w:val="lrTb"/>
            <w:noWrap w:val="false"/>
          </w:tcPr>
          <w:p>
            <w:pPr>
              <w:pStyle w:val="980"/>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rPr>
                <w:rFonts w:hint="eastAsia" w:ascii="宋体" w:hAnsi="宋体" w:cs="宋体"/>
                <w:b/>
                <w:color w:val="000000"/>
              </w:rPr>
            </w:r>
            <w:r/>
          </w:p>
        </w:tc>
      </w:tr>
      <w:tr>
        <w:trPr>
          <w:trHeight w:val="1335"/>
        </w:trPr>
        <w:tc>
          <w:tcPr>
            <w:tcW w:w="719" w:type="dxa"/>
            <w:vAlign w:val="center"/>
            <w:textDirection w:val="lrTb"/>
            <w:noWrap w:val="false"/>
          </w:tcPr>
          <w:p>
            <w:pPr>
              <w:pStyle w:val="9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cs="宋体"/>
                <w:color w:val="000000"/>
              </w:rPr>
            </w:r>
            <w:r/>
          </w:p>
        </w:tc>
        <w:tc>
          <w:tcPr>
            <w:tcW w:w="2449" w:type="dxa"/>
            <w:vAlign w:val="center"/>
            <w:vMerge w:val="restart"/>
            <w:textDirection w:val="lrTb"/>
            <w:noWrap w:val="false"/>
          </w:tcPr>
          <w:p>
            <w:pPr>
              <w:pStyle w:val="980"/>
              <w:ind w:firstLine="0"/>
              <w:spacing w:before="0" w:after="0" w:line="240" w:lineRule="auto"/>
              <w:rPr>
                <w:rFonts w:hint="eastAsia" w:ascii="宋体" w:hAnsi="宋体" w:cs="宋体"/>
                <w:color w:val="000000"/>
              </w:rPr>
            </w:pPr>
            <w:r>
              <w:rPr>
                <w:rFonts w:hint="eastAsia" w:ascii="宋体" w:hAnsi="宋体" w:cs="宋体"/>
                <w:color w:val="000000"/>
              </w:rPr>
              <w:t xml:space="preserve">通用资格要求，详见第一章《投标邀请》</w:t>
            </w:r>
            <w:r>
              <w:rPr>
                <w:rFonts w:hint="eastAsia" w:ascii="宋体" w:hAnsi="宋体" w:cs="宋体"/>
                <w:color w:val="000000"/>
              </w:rPr>
            </w:r>
            <w:r/>
          </w:p>
        </w:tc>
      </w:tr>
      <w:tr>
        <w:trPr>
          <w:trHeight w:val="812"/>
        </w:trPr>
        <w:tc>
          <w:tcPr>
            <w:tcW w:w="719" w:type="dxa"/>
            <w:vAlign w:val="center"/>
            <w:textDirection w:val="lrTb"/>
            <w:noWrap w:val="false"/>
          </w:tcPr>
          <w:p>
            <w:pPr>
              <w:pStyle w:val="9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rPr>
                <w:rFonts w:hint="eastAsia" w:ascii="宋体" w:hAnsi="宋体" w:cs="宋体"/>
                <w:color w:val="000000"/>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684"/>
        </w:trPr>
        <w:tc>
          <w:tcPr>
            <w:tcW w:w="719" w:type="dxa"/>
            <w:vAlign w:val="center"/>
            <w:textDirection w:val="lrTb"/>
            <w:noWrap w:val="false"/>
          </w:tcPr>
          <w:p>
            <w:pPr>
              <w:pStyle w:val="9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9"/>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963"/>
        </w:trPr>
        <w:tc>
          <w:tcPr>
            <w:tcW w:w="719" w:type="dxa"/>
            <w:vAlign w:val="center"/>
            <w:textDirection w:val="lrTb"/>
            <w:noWrap w:val="false"/>
          </w:tcPr>
          <w:p>
            <w:pPr>
              <w:pStyle w:val="9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023"/>
        </w:trPr>
        <w:tc>
          <w:tcPr>
            <w:tcW w:w="719" w:type="dxa"/>
            <w:vAlign w:val="center"/>
            <w:textDirection w:val="lrTb"/>
            <w:noWrap w:val="false"/>
          </w:tcPr>
          <w:p>
            <w:pPr>
              <w:pStyle w:val="9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5"/>
        </w:trPr>
        <w:tc>
          <w:tcPr>
            <w:tcW w:w="719" w:type="dxa"/>
            <w:vAlign w:val="center"/>
            <w:textDirection w:val="lrTb"/>
            <w:noWrap w:val="false"/>
          </w:tcPr>
          <w:p>
            <w:pPr>
              <w:pStyle w:val="9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rPr>
                <w:rFonts w:hint="eastAsia" w:ascii="宋体" w:hAnsi="宋体" w:cs="宋体"/>
                <w:color w:val="000000"/>
              </w:rPr>
            </w:r>
            <w:r/>
          </w:p>
        </w:tc>
        <w:tc>
          <w:tcPr>
            <w:tcW w:w="2449" w:type="dxa"/>
            <w:vAlign w:val="center"/>
            <w:vMerge w:val="continue"/>
            <w:textDirection w:val="lrTb"/>
            <w:noWrap w:val="false"/>
          </w:tcPr>
          <w:p>
            <w:pPr>
              <w:pStyle w:val="980"/>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9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104" w:type="dxa"/>
            <w:vAlign w:val="center"/>
            <w:textDirection w:val="lrTb"/>
            <w:noWrap w:val="false"/>
          </w:tcPr>
          <w:p>
            <w:pPr>
              <w:pStyle w:val="893"/>
              <w:widowControl/>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落实政府采购政策需满足的资格要求的证明文件（如有）。</w:t>
            </w:r>
            <w:r>
              <w:rPr>
                <w:rFonts w:hint="eastAsia" w:ascii="宋体" w:hAnsi="宋体" w:cs="宋体"/>
                <w:color w:val="000000"/>
                <w:sz w:val="24"/>
                <w:szCs w:val="24"/>
              </w:rPr>
            </w:r>
            <w:r/>
          </w:p>
        </w:tc>
        <w:tc>
          <w:tcPr>
            <w:tcW w:w="2449" w:type="dxa"/>
            <w:vAlign w:val="center"/>
            <w:textDirection w:val="lrTb"/>
            <w:noWrap w:val="false"/>
          </w:tcPr>
          <w:p>
            <w:pPr>
              <w:pStyle w:val="980"/>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980"/>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980"/>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980"/>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rPr>
                <w:rFonts w:hint="eastAsia" w:ascii="宋体" w:hAnsi="宋体" w:cs="宋体"/>
                <w:bCs/>
                <w:color w:val="000000"/>
              </w:rPr>
            </w:r>
            <w:r/>
          </w:p>
        </w:tc>
        <w:tc>
          <w:tcPr>
            <w:tcW w:w="6104" w:type="dxa"/>
            <w:vAlign w:val="center"/>
            <w:textDirection w:val="lrTb"/>
            <w:noWrap w:val="false"/>
          </w:tcPr>
          <w:p>
            <w:pPr>
              <w:pStyle w:val="980"/>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《联合体协议》（如有，格式自拟）。</w:t>
            </w:r>
            <w:r>
              <w:rPr>
                <w:rFonts w:hint="eastAsia" w:ascii="宋体" w:hAnsi="宋体" w:cs="宋体"/>
                <w:bCs/>
                <w:color w:val="000000"/>
              </w:rPr>
            </w:r>
            <w:r/>
          </w:p>
        </w:tc>
        <w:tc>
          <w:tcPr>
            <w:tcW w:w="2449" w:type="dxa"/>
            <w:vAlign w:val="center"/>
            <w:textDirection w:val="lrTb"/>
            <w:noWrap w:val="false"/>
          </w:tcPr>
          <w:p>
            <w:pPr>
              <w:pStyle w:val="980"/>
              <w:ind w:firstLine="0"/>
              <w:spacing w:before="0" w:after="0" w:line="240" w:lineRule="auto"/>
              <w:rPr>
                <w:rFonts w:hint="eastAsia" w:ascii="宋体" w:hAnsi="宋体" w:cs="宋体"/>
                <w:color w:val="000000"/>
              </w:rPr>
            </w:pPr>
            <w:r>
              <w:rPr>
                <w:rFonts w:hint="eastAsia" w:ascii="宋体" w:hAnsi="宋体"/>
                <w:color w:val="000000"/>
              </w:rPr>
              <w:t xml:space="preserve">如接受联合体投标且投标人为联合体时</w:t>
            </w:r>
            <w:r>
              <w:rPr>
                <w:rFonts w:hint="eastAsia" w:ascii="宋体" w:hAnsi="宋体" w:cs="宋体"/>
                <w:color w:val="000000"/>
              </w:rPr>
            </w:r>
            <w:r/>
          </w:p>
        </w:tc>
      </w:tr>
    </w:tbl>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893"/>
        <w:numPr>
          <w:ilvl w:val="0"/>
          <w:numId w:val="13"/>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rPr>
      </w:r>
      <w:r/>
    </w:p>
    <w:p>
      <w:pPr>
        <w:pStyle w:val="893"/>
        <w:numPr>
          <w:ilvl w:val="0"/>
          <w:numId w:val="13"/>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893"/>
        <w:numPr>
          <w:ilvl w:val="0"/>
          <w:numId w:val="13"/>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rPr>
          <w:rFonts w:hint="eastAsia" w:ascii="宋体" w:hAnsi="宋体"/>
          <w:color w:val="000000"/>
          <w:sz w:val="24"/>
          <w:szCs w:val="24"/>
        </w:rPr>
      </w:r>
      <w:r/>
    </w:p>
    <w:p>
      <w:pPr>
        <w:pStyle w:val="893"/>
        <w:numPr>
          <w:ilvl w:val="0"/>
          <w:numId w:val="13"/>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rPr>
      </w:r>
      <w:r/>
    </w:p>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rPr>
          <w:rFonts w:hint="eastAsia" w:ascii="宋体" w:hAnsi="宋体"/>
          <w:color w:val="000000"/>
          <w:sz w:val="24"/>
          <w:szCs w:val="24"/>
        </w:rPr>
      </w:r>
      <w:r/>
    </w:p>
    <w:p>
      <w:pPr>
        <w:pStyle w:val="893"/>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b/>
          <w:color w:val="000000"/>
          <w:sz w:val="28"/>
          <w:szCs w:val="28"/>
        </w:rPr>
      </w:r>
      <w:r/>
    </w:p>
    <w:p>
      <w:pPr>
        <w:pStyle w:val="893"/>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0"/>
              <w:ind w:firstLine="0"/>
              <w:jc w:val="center"/>
              <w:spacing w:before="0" w:after="0" w:line="240" w:lineRule="auto"/>
              <w:rPr>
                <w:rFonts w:hint="eastAsia" w:cs="Arial"/>
                <w:b/>
                <w:color w:val="000000"/>
              </w:rPr>
            </w:pPr>
            <w:r>
              <w:rPr>
                <w:rFonts w:hint="eastAsia" w:cs="Arial"/>
                <w:b/>
                <w:color w:val="000000"/>
              </w:rPr>
              <w:t xml:space="preserve">序号</w:t>
            </w:r>
            <w:r>
              <w:rPr>
                <w:rFonts w:hint="eastAsia" w:cs="Arial"/>
                <w:b/>
                <w:color w:val="000000"/>
              </w:rPr>
            </w:r>
            <w:r/>
          </w:p>
        </w:tc>
        <w:tc>
          <w:tcPr>
            <w:tcW w:w="6095" w:type="dxa"/>
            <w:vAlign w:val="center"/>
            <w:textDirection w:val="lrTb"/>
            <w:noWrap w:val="false"/>
          </w:tcPr>
          <w:p>
            <w:pPr>
              <w:pStyle w:val="980"/>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rPr>
                <w:rFonts w:hint="eastAsia" w:cs="Arial"/>
                <w:b/>
                <w:color w:val="000000"/>
              </w:rPr>
            </w:r>
            <w:r/>
          </w:p>
        </w:tc>
        <w:tc>
          <w:tcPr>
            <w:tcW w:w="1979" w:type="dxa"/>
            <w:vAlign w:val="center"/>
            <w:textDirection w:val="lrTb"/>
            <w:noWrap w:val="false"/>
          </w:tcPr>
          <w:p>
            <w:pPr>
              <w:pStyle w:val="980"/>
              <w:ind w:firstLine="0"/>
              <w:jc w:val="center"/>
              <w:spacing w:before="0" w:after="0" w:line="240" w:lineRule="auto"/>
              <w:rPr>
                <w:rFonts w:hint="eastAsia" w:cs="Arial"/>
                <w:b/>
                <w:color w:val="000000"/>
              </w:rPr>
            </w:pPr>
            <w:r>
              <w:rPr>
                <w:rFonts w:hint="eastAsia" w:cs="Arial"/>
                <w:b/>
                <w:color w:val="000000"/>
              </w:rPr>
              <w:t xml:space="preserve">审查因素</w:t>
            </w:r>
            <w:r>
              <w:rPr>
                <w:rFonts w:hint="eastAsia" w:cs="Arial"/>
                <w:b/>
                <w:color w:val="000000"/>
              </w:rPr>
            </w:r>
            <w:r/>
          </w:p>
        </w:tc>
      </w:tr>
      <w:tr>
        <w:trPr>
          <w:cantSplit/>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rPr>
                <w:rFonts w:hint="eastAsia" w:ascii="宋体" w:hAnsi="宋体" w:cs="Arial"/>
                <w:color w:val="000000"/>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rPr>
                <w:rFonts w:hint="eastAsia" w:ascii="宋体" w:hAnsi="宋体" w:cs="Arial"/>
                <w:color w:val="000000"/>
              </w:rPr>
            </w:r>
            <w:r/>
          </w:p>
        </w:tc>
        <w:tc>
          <w:tcPr>
            <w:tcW w:w="1979" w:type="dxa"/>
            <w:vAlign w:val="center"/>
            <w:vMerge w:val="restart"/>
            <w:textDirection w:val="lrTb"/>
            <w:noWrap w:val="false"/>
          </w:tcPr>
          <w:p>
            <w:pPr>
              <w:pStyle w:val="980"/>
              <w:ind w:firstLine="0"/>
              <w:jc w:val="center"/>
              <w:spacing w:before="0" w:after="0" w:line="240" w:lineRule="auto"/>
              <w:rPr>
                <w:rFonts w:hint="eastAsia" w:cs="Arial"/>
                <w:color w:val="000000"/>
              </w:rPr>
            </w:pPr>
            <w:r>
              <w:rPr>
                <w:rFonts w:hint="eastAsia" w:cs="Arial"/>
                <w:color w:val="000000"/>
              </w:rPr>
              <w:t xml:space="preserve">商务符合性</w:t>
            </w:r>
            <w:r>
              <w:rPr>
                <w:rFonts w:hint="eastAsia" w:cs="Arial"/>
                <w:color w:val="000000"/>
              </w:rPr>
            </w:r>
            <w:r/>
          </w:p>
        </w:tc>
      </w:tr>
      <w:tr>
        <w:trPr>
          <w:cantSplit/>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rPr>
                <w:rFonts w:hint="eastAsia" w:ascii="宋体" w:hAnsi="宋体" w:cs="Arial"/>
                <w:color w:val="000000"/>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rPr>
                <w:rFonts w:hint="eastAsia" w:ascii="宋体" w:hAnsi="宋体" w:cs="Arial"/>
                <w:color w:val="000000"/>
              </w:rPr>
            </w:r>
            <w:r/>
          </w:p>
        </w:tc>
        <w:tc>
          <w:tcPr>
            <w:tcW w:w="1979" w:type="dxa"/>
            <w:vAlign w:val="center"/>
            <w:vMerge w:val="continue"/>
            <w:textDirection w:val="lrTb"/>
            <w:noWrap w:val="false"/>
          </w:tcPr>
          <w:p>
            <w:pPr>
              <w:pStyle w:val="980"/>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开标一览表（给定格式）</w:t>
            </w:r>
            <w:r>
              <w:rPr>
                <w:rFonts w:hint="eastAsia" w:ascii="宋体" w:hAnsi="宋体" w:cs="Arial"/>
                <w:color w:val="000000"/>
              </w:rPr>
            </w:r>
            <w:r/>
          </w:p>
        </w:tc>
        <w:tc>
          <w:tcPr>
            <w:tcW w:w="1979" w:type="dxa"/>
            <w:vAlign w:val="center"/>
            <w:vMerge w:val="restart"/>
            <w:textDirection w:val="lrTb"/>
            <w:noWrap w:val="false"/>
          </w:tcPr>
          <w:p>
            <w:pPr>
              <w:pStyle w:val="980"/>
              <w:ind w:firstLine="0"/>
              <w:jc w:val="center"/>
              <w:spacing w:before="0" w:after="0" w:line="240" w:lineRule="auto"/>
              <w:rPr>
                <w:rFonts w:hint="eastAsia" w:cs="Arial"/>
                <w:color w:val="000000"/>
              </w:rPr>
            </w:pPr>
            <w:r>
              <w:rPr>
                <w:rFonts w:hint="eastAsia" w:cs="Arial"/>
                <w:color w:val="000000"/>
              </w:rPr>
              <w:t xml:space="preserve">报价符合性</w:t>
            </w:r>
            <w:r>
              <w:rPr>
                <w:rFonts w:hint="eastAsia" w:cs="Arial"/>
                <w:color w:val="000000"/>
              </w:rPr>
            </w:r>
            <w:r/>
          </w:p>
        </w:tc>
      </w:tr>
      <w:tr>
        <w:trPr>
          <w:cantSplit/>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6095" w:type="dxa"/>
            <w:vAlign w:val="center"/>
            <w:textDirection w:val="lrTb"/>
            <w:noWrap w:val="false"/>
          </w:tcPr>
          <w:p>
            <w:pPr>
              <w:pStyle w:val="980"/>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980"/>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6095" w:type="dxa"/>
            <w:vAlign w:val="center"/>
            <w:textDirection w:val="lrTb"/>
            <w:noWrap w:val="false"/>
          </w:tcPr>
          <w:p>
            <w:pPr>
              <w:pStyle w:val="980"/>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980"/>
              <w:ind w:firstLine="0"/>
              <w:jc w:val="center"/>
              <w:spacing w:before="0" w:after="0" w:line="240" w:lineRule="auto"/>
              <w:rPr>
                <w:rFonts w:hint="eastAsia" w:cs="Arial"/>
                <w:color w:val="000000"/>
              </w:rPr>
            </w:pPr>
            <w:r>
              <w:rPr>
                <w:rFonts w:hint="eastAsia" w:cs="Arial"/>
                <w:color w:val="000000"/>
              </w:rPr>
              <w:t xml:space="preserve">技术符合性</w:t>
            </w:r>
            <w:r>
              <w:rPr>
                <w:rFonts w:hint="eastAsia" w:cs="Arial"/>
                <w:color w:val="000000"/>
              </w:rPr>
            </w:r>
            <w:r/>
          </w:p>
        </w:tc>
      </w:tr>
      <w:tr>
        <w:trPr>
          <w:cantSplit/>
          <w:trHeight w:val="567"/>
        </w:trPr>
        <w:tc>
          <w:tcPr>
            <w:tcW w:w="823" w:type="dxa"/>
            <w:vAlign w:val="center"/>
            <w:textDirection w:val="lrTb"/>
            <w:noWrap w:val="false"/>
          </w:tcPr>
          <w:p>
            <w:pPr>
              <w:pStyle w:val="980"/>
              <w:ind w:firstLine="0"/>
              <w:jc w:val="center"/>
              <w:spacing w:before="0" w:after="0"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6095" w:type="dxa"/>
            <w:vAlign w:val="center"/>
            <w:textDirection w:val="lrTb"/>
            <w:noWrap w:val="false"/>
          </w:tcPr>
          <w:p>
            <w:pPr>
              <w:pStyle w:val="980"/>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rPr>
                <w:rFonts w:hint="eastAsia" w:ascii="宋体" w:hAnsi="宋体"/>
                <w:color w:val="000000"/>
              </w:rPr>
            </w:r>
            <w:r/>
          </w:p>
        </w:tc>
        <w:tc>
          <w:tcPr>
            <w:tcW w:w="1979" w:type="dxa"/>
            <w:vAlign w:val="center"/>
            <w:vMerge w:val="continue"/>
            <w:textDirection w:val="lrTb"/>
            <w:noWrap w:val="false"/>
          </w:tcPr>
          <w:p>
            <w:pPr>
              <w:pStyle w:val="980"/>
              <w:ind w:firstLine="0"/>
              <w:jc w:val="center"/>
              <w:spacing w:before="0" w:after="0" w:line="240" w:lineRule="auto"/>
              <w:rPr>
                <w:rFonts w:hint="eastAsia" w:cs="Arial"/>
                <w:color w:val="000000"/>
              </w:rPr>
            </w:pPr>
            <w:r>
              <w:rPr>
                <w:rFonts w:hint="eastAsia" w:cs="Arial"/>
                <w:color w:val="000000"/>
              </w:rPr>
            </w:r>
            <w:r/>
          </w:p>
        </w:tc>
      </w:tr>
    </w:tbl>
    <w:p>
      <w:pPr>
        <w:pStyle w:val="89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893"/>
        <w:numPr>
          <w:ilvl w:val="0"/>
          <w:numId w:val="14"/>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rPr>
      </w:r>
      <w:r/>
    </w:p>
    <w:p>
      <w:pPr>
        <w:pStyle w:val="893"/>
        <w:numPr>
          <w:ilvl w:val="0"/>
          <w:numId w:val="14"/>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hint="eastAsia" w:ascii="宋体" w:hAnsi="宋体"/>
          <w:color w:val="000000"/>
          <w:sz w:val="24"/>
          <w:szCs w:val="24"/>
        </w:rPr>
      </w:r>
      <w:r/>
    </w:p>
    <w:p>
      <w:pPr>
        <w:pStyle w:val="893"/>
        <w:numPr>
          <w:ilvl w:val="0"/>
          <w:numId w:val="14"/>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rPr>
          <w:rFonts w:hint="eastAsia" w:ascii="宋体" w:hAnsi="宋体" w:cs="宋体"/>
          <w:color w:val="000000"/>
          <w:sz w:val="24"/>
          <w:szCs w:val="24"/>
        </w:rPr>
      </w:r>
      <w:r/>
    </w:p>
    <w:p>
      <w:pPr>
        <w:pStyle w:val="893"/>
        <w:rPr>
          <w:rFonts w:hint="eastAsia"/>
          <w:b/>
          <w:color w:val="000000"/>
          <w:sz w:val="28"/>
          <w:szCs w:val="28"/>
        </w:rPr>
      </w:pPr>
      <w:r>
        <w:rPr>
          <w:rFonts w:hint="eastAsia"/>
          <w:b/>
          <w:color w:val="000000"/>
          <w:sz w:val="28"/>
          <w:szCs w:val="28"/>
        </w:rPr>
      </w:r>
      <w:r/>
    </w:p>
    <w:p>
      <w:pPr>
        <w:pStyle w:val="893"/>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893"/>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rPr>
          <w:rFonts w:hint="eastAsia" w:ascii="宋体" w:hAnsi="宋体"/>
          <w:color w:val="000000"/>
          <w:sz w:val="24"/>
          <w:szCs w:val="24"/>
        </w:rPr>
      </w:r>
      <w:r/>
    </w:p>
    <w:p>
      <w:pPr>
        <w:pStyle w:val="893"/>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rPr>
          <w:rFonts w:hint="eastAsia" w:ascii="宋体" w:hAnsi="宋体" w:cs="宋体"/>
          <w:color w:val="000000"/>
          <w:sz w:val="24"/>
          <w:szCs w:val="24"/>
        </w:rPr>
      </w:r>
      <w:r/>
    </w:p>
    <w:p>
      <w:pPr>
        <w:pStyle w:val="893"/>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rPr>
          <w:rFonts w:hint="eastAsia" w:cs="Arial"/>
          <w:b/>
          <w:color w:val="000000"/>
          <w:sz w:val="30"/>
          <w:szCs w:val="30"/>
        </w:rPr>
      </w:r>
      <w:r/>
    </w:p>
    <w:p>
      <w:pPr>
        <w:pStyle w:val="980"/>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89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3"/>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rPr>
          <w:rFonts w:hint="eastAsia" w:ascii="黑体" w:hAnsi="华文中宋" w:eastAsia="黑体"/>
          <w:bCs/>
          <w:color w:val="000000"/>
          <w:spacing w:val="20"/>
          <w:sz w:val="84"/>
          <w:szCs w:val="84"/>
        </w:rPr>
      </w:r>
      <w:r/>
    </w:p>
    <w:p>
      <w:pPr>
        <w:pStyle w:val="89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93"/>
        <w:ind w:firstLine="2715"/>
        <w:jc w:val="left"/>
        <w:spacing w:line="360" w:lineRule="auto"/>
        <w:rPr>
          <w:rFonts w:ascii="等线" w:hAnsi="等线"/>
          <w:bCs/>
          <w:color w:val="000000"/>
          <w:sz w:val="28"/>
          <w:szCs w:val="28"/>
        </w:rPr>
      </w:pPr>
      <w:r>
        <w:rPr>
          <w:rFonts w:hint="eastAsia" w:ascii="等线" w:hAnsi="等线"/>
          <w:bCs/>
          <w:color w:val="000000"/>
          <w:sz w:val="28"/>
          <w:szCs w:val="28"/>
        </w:rPr>
        <w:t xml:space="preserve">采购项目编号：</w:t>
      </w:r>
      <w:r>
        <w:rPr>
          <w:rFonts w:ascii="等线" w:hAnsi="等线"/>
          <w:bCs/>
          <w:color w:val="000000"/>
          <w:sz w:val="28"/>
          <w:szCs w:val="28"/>
        </w:rPr>
      </w:r>
      <w:r/>
    </w:p>
    <w:p>
      <w:pPr>
        <w:pStyle w:val="893"/>
        <w:ind w:firstLine="2703"/>
        <w:jc w:val="left"/>
        <w:spacing w:line="360" w:lineRule="auto"/>
        <w:rPr>
          <w:rFonts w:ascii="等线" w:hAnsi="等线"/>
          <w:bCs/>
          <w:color w:val="000000"/>
          <w:sz w:val="28"/>
          <w:szCs w:val="28"/>
        </w:rPr>
      </w:pPr>
      <w:r>
        <w:rPr>
          <w:rFonts w:hint="eastAsia" w:ascii="等线" w:hAnsi="等线"/>
          <w:bCs/>
          <w:color w:val="000000"/>
          <w:sz w:val="28"/>
          <w:szCs w:val="28"/>
        </w:rPr>
        <w:t xml:space="preserve">采购项目名称：</w:t>
      </w:r>
      <w:r>
        <w:rPr>
          <w:rFonts w:ascii="等线" w:hAnsi="等线"/>
          <w:bCs/>
          <w:color w:val="000000"/>
          <w:sz w:val="28"/>
          <w:szCs w:val="28"/>
        </w:rPr>
      </w:r>
      <w:r/>
    </w:p>
    <w:p>
      <w:pPr>
        <w:pStyle w:val="893"/>
        <w:ind w:firstLine="2703"/>
        <w:jc w:val="left"/>
        <w:spacing w:line="360" w:lineRule="auto"/>
        <w:rPr>
          <w:rFonts w:ascii="等线" w:hAnsi="等线"/>
          <w:bCs/>
          <w:color w:val="000000"/>
          <w:sz w:val="28"/>
          <w:szCs w:val="28"/>
        </w:rPr>
      </w:pPr>
      <w:r>
        <w:rPr>
          <w:rFonts w:hint="eastAsia" w:ascii="等线" w:hAnsi="等线"/>
          <w:bCs/>
          <w:color w:val="000000"/>
          <w:sz w:val="28"/>
          <w:szCs w:val="28"/>
        </w:rPr>
        <w:t xml:space="preserve">投标人：</w:t>
      </w:r>
      <w:r>
        <w:rPr>
          <w:rFonts w:ascii="等线" w:hAnsi="等线"/>
          <w:bCs/>
          <w:color w:val="000000"/>
          <w:sz w:val="28"/>
          <w:szCs w:val="28"/>
        </w:rPr>
      </w:r>
      <w:r/>
    </w:p>
    <w:p>
      <w:pPr>
        <w:pStyle w:val="893"/>
        <w:jc w:val="center"/>
        <w:rPr>
          <w:rFonts w:ascii="等线" w:hAnsi="等线"/>
          <w:bCs/>
          <w:color w:val="000000"/>
          <w:sz w:val="36"/>
          <w:szCs w:val="36"/>
        </w:rPr>
      </w:pPr>
      <w:r>
        <w:rPr>
          <w:rFonts w:ascii="等线" w:hAnsi="等线"/>
          <w:bCs/>
          <w:color w:val="000000"/>
          <w:sz w:val="36"/>
          <w:szCs w:val="36"/>
        </w:rPr>
      </w:r>
      <w:r/>
    </w:p>
    <w:p>
      <w:pPr>
        <w:pStyle w:val="893"/>
        <w:jc w:val="center"/>
        <w:rPr>
          <w:rFonts w:ascii="等线" w:hAnsi="等线"/>
          <w:bCs/>
          <w:color w:val="000000"/>
          <w:sz w:val="40"/>
          <w:szCs w:val="40"/>
        </w:rPr>
      </w:pPr>
      <w:r>
        <w:rPr>
          <w:rFonts w:ascii="等线" w:hAnsi="等线"/>
          <w:bCs/>
          <w:color w:val="000000"/>
          <w:sz w:val="40"/>
          <w:szCs w:val="40"/>
        </w:rPr>
      </w:r>
      <w:r/>
    </w:p>
    <w:p>
      <w:pPr>
        <w:pStyle w:val="893"/>
        <w:jc w:val="center"/>
        <w:rPr>
          <w:rFonts w:ascii="等线" w:hAnsi="等线"/>
          <w:bCs/>
          <w:color w:val="000000"/>
          <w:sz w:val="28"/>
          <w:szCs w:val="28"/>
        </w:rPr>
        <w:outlineLvl w:val="0"/>
      </w:pPr>
      <w:r>
        <w:rPr>
          <w:rFonts w:hint="eastAsia" w:ascii="等线" w:hAnsi="等线"/>
          <w:bCs/>
          <w:color w:val="000000"/>
          <w:sz w:val="28"/>
          <w:szCs w:val="28"/>
        </w:rPr>
        <w:t xml:space="preserve">20   年   月</w:t>
      </w:r>
      <w:r>
        <w:rPr>
          <w:rFonts w:ascii="等线" w:hAnsi="等线"/>
          <w:bCs/>
          <w:color w:val="000000"/>
          <w:sz w:val="28"/>
          <w:szCs w:val="28"/>
        </w:rPr>
      </w:r>
      <w:r/>
    </w:p>
    <w:p>
      <w:pPr>
        <w:pStyle w:val="893"/>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893"/>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78"/>
        <w:ind w:firstLine="480"/>
        <w:tabs>
          <w:tab w:val="left" w:pos="360" w:leader="none"/>
        </w:tabs>
        <w:rPr>
          <w:rFonts w:hint="eastAsia"/>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rPr>
        <w:t xml:space="preserve">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项目，兹授权：</w:t>
      </w:r>
      <w:r>
        <w:rPr>
          <w:rFonts w:hint="eastAsia"/>
          <w:color w:val="000000"/>
          <w:sz w:val="24"/>
          <w:szCs w:val="24"/>
        </w:rPr>
      </w:r>
      <w:r/>
    </w:p>
    <w:p>
      <w:pPr>
        <w:pStyle w:val="978"/>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8"/>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8"/>
        <w:ind w:firstLine="480"/>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978"/>
        <w:ind w:firstLine="480"/>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8"/>
        <w:ind w:firstLine="480"/>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978"/>
        <w:ind w:firstLine="0"/>
        <w:tabs>
          <w:tab w:val="left" w:pos="360" w:leader="none"/>
        </w:tabs>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978"/>
        <w:ind w:firstLine="0"/>
        <w:tabs>
          <w:tab w:val="left" w:pos="360" w:leader="none"/>
        </w:tabs>
        <w:rPr>
          <w:rFonts w:hint="eastAsia"/>
          <w:color w:val="000000"/>
          <w:sz w:val="24"/>
          <w:szCs w:val="24"/>
        </w:rPr>
      </w:pPr>
      <w:r>
        <w:rPr>
          <w:rFonts w:hint="eastAsia"/>
          <w:color w:val="000000"/>
          <w:sz w:val="24"/>
          <w:szCs w:val="24"/>
        </w:rPr>
        <w:t xml:space="preserve">法定代表人签字</w:t>
      </w:r>
      <w:r>
        <w:rPr>
          <w:rFonts w:hint="eastAsia"/>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978"/>
        <w:ind w:firstLine="0"/>
        <w:tabs>
          <w:tab w:val="left" w:pos="360" w:leader="none"/>
        </w:tabs>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978"/>
        <w:ind w:firstLine="0"/>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978"/>
        <w:numPr>
          <w:ilvl w:val="0"/>
          <w:numId w:val="15"/>
        </w:numPr>
        <w:ind w:firstLine="480"/>
        <w:tabs>
          <w:tab w:val="left" w:pos="360" w:leader="none"/>
        </w:tabs>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rPr>
          <w:rFonts w:hint="eastAsia" w:ascii="宋体" w:hAnsi="宋体"/>
          <w:color w:val="000000"/>
          <w:sz w:val="24"/>
          <w:szCs w:val="20"/>
        </w:rPr>
      </w:r>
      <w:r/>
    </w:p>
    <w:p>
      <w:pPr>
        <w:pStyle w:val="978"/>
        <w:numPr>
          <w:ilvl w:val="0"/>
          <w:numId w:val="15"/>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rPr>
          <w:rFonts w:hint="eastAsia" w:ascii="宋体" w:hAnsi="宋体"/>
          <w:color w:val="000000"/>
          <w:sz w:val="24"/>
          <w:szCs w:val="20"/>
        </w:rPr>
      </w:r>
      <w:r/>
    </w:p>
    <w:p>
      <w:pPr>
        <w:pStyle w:val="978"/>
        <w:numPr>
          <w:ilvl w:val="0"/>
          <w:numId w:val="15"/>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r>
      <w:r/>
    </w:p>
    <w:p>
      <w:pPr>
        <w:pStyle w:val="978"/>
        <w:numPr>
          <w:ilvl w:val="0"/>
          <w:numId w:val="15"/>
        </w:numPr>
        <w:ind w:firstLine="480"/>
        <w:tabs>
          <w:tab w:val="left" w:pos="360" w:leader="none"/>
        </w:tabs>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4"/>
          <w:szCs w:val="20"/>
        </w:rPr>
      </w:r>
      <w:r/>
    </w:p>
    <w:p>
      <w:pPr>
        <w:pStyle w:val="978"/>
        <w:ind w:firstLine="0"/>
        <w:tabs>
          <w:tab w:val="left" w:pos="360" w:leader="none"/>
        </w:tabs>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rPr>
          <w:rFonts w:hint="eastAsia" w:ascii="宋体" w:hAnsi="宋体" w:cs="宋体"/>
          <w:b/>
          <w:color w:val="000000"/>
          <w:szCs w:val="28"/>
        </w:rPr>
      </w:r>
      <w:r/>
    </w:p>
    <w:p>
      <w:pPr>
        <w:pStyle w:val="893"/>
        <w:jc w:val="center"/>
        <w:rPr>
          <w:rFonts w:ascii="黑体" w:eastAsia="黑体"/>
          <w:bCs/>
          <w:color w:val="000000"/>
          <w:sz w:val="28"/>
          <w:szCs w:val="28"/>
        </w:rPr>
        <w:outlineLvl w:val="0"/>
      </w:pPr>
      <w:r/>
      <w:bookmarkStart w:id="197" w:name="报价方关于资格的声明函（格式）"/>
      <w:r/>
      <w:bookmarkEnd w:id="197"/>
      <w:r>
        <w:rPr>
          <w:rFonts w:hint="eastAsia" w:ascii="黑体" w:eastAsia="黑体"/>
          <w:bCs/>
          <w:color w:val="000000"/>
          <w:sz w:val="28"/>
          <w:szCs w:val="28"/>
        </w:rPr>
        <w:t xml:space="preserve">资格声明函</w:t>
      </w:r>
      <w:r>
        <w:rPr>
          <w:rFonts w:ascii="黑体" w:eastAsia="黑体"/>
          <w:bCs/>
          <w:color w:val="000000"/>
          <w:sz w:val="28"/>
          <w:szCs w:val="28"/>
        </w:rPr>
      </w:r>
      <w:r/>
    </w:p>
    <w:p>
      <w:pPr>
        <w:pStyle w:val="893"/>
        <w:jc w:val="center"/>
        <w:spacing w:line="480" w:lineRule="auto"/>
        <w:rPr>
          <w:rFonts w:ascii="宋体"/>
          <w:bCs/>
          <w:color w:val="000000"/>
          <w:sz w:val="24"/>
          <w:szCs w:val="24"/>
        </w:rPr>
      </w:pPr>
      <w:r>
        <w:rPr>
          <w:rFonts w:ascii="宋体"/>
          <w:bCs/>
          <w:color w:val="000000"/>
          <w:sz w:val="24"/>
          <w:szCs w:val="24"/>
        </w:rPr>
      </w:r>
      <w:r/>
    </w:p>
    <w:p>
      <w:pPr>
        <w:pStyle w:val="893"/>
        <w:spacing w:line="480" w:lineRule="auto"/>
        <w:rPr>
          <w:rFonts w:ascii="宋体"/>
          <w:bCs/>
          <w:color w:val="000000"/>
          <w:sz w:val="24"/>
          <w:szCs w:val="24"/>
        </w:rPr>
      </w:pPr>
      <w:r>
        <w:rPr>
          <w:rFonts w:hint="eastAsia" w:ascii="宋体" w:hAnsi="宋体"/>
          <w:bCs/>
          <w:color w:val="000000"/>
          <w:sz w:val="24"/>
          <w:szCs w:val="24"/>
        </w:rPr>
        <w:t xml:space="preserve">无锡市滨湖区公共资源交易中心：</w:t>
      </w:r>
      <w:r>
        <w:rPr>
          <w:rFonts w:ascii="宋体"/>
          <w:bCs/>
          <w:color w:val="000000"/>
          <w:sz w:val="24"/>
          <w:szCs w:val="24"/>
        </w:rPr>
      </w:r>
      <w:r/>
    </w:p>
    <w:p>
      <w:pPr>
        <w:pStyle w:val="89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我公司（单位）针对本次项目编号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进行投标，并做如下声明</w:t>
      </w:r>
      <w:r>
        <w:rPr>
          <w:rFonts w:ascii="宋体" w:hAnsi="宋体"/>
          <w:bCs/>
          <w:color w:val="000000"/>
          <w:sz w:val="24"/>
          <w:szCs w:val="24"/>
        </w:rPr>
      </w:r>
      <w:r/>
    </w:p>
    <w:p>
      <w:pPr>
        <w:pStyle w:val="8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lang w:eastAsia="zh-CN"/>
        </w:rPr>
        <w:t xml:space="preserve">）在</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rPr>
          <w:rFonts w:hint="eastAsia" w:ascii="宋体" w:hAnsi="宋体"/>
          <w:bCs/>
          <w:color w:val="000000"/>
          <w:sz w:val="24"/>
          <w:szCs w:val="24"/>
        </w:rPr>
      </w:r>
      <w:r/>
    </w:p>
    <w:p>
      <w:pPr>
        <w:pStyle w:val="8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93"/>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rPr>
      </w:r>
      <w:r/>
    </w:p>
    <w:p>
      <w:pPr>
        <w:pStyle w:val="893"/>
        <w:spacing w:line="480" w:lineRule="auto"/>
        <w:rPr>
          <w:rFonts w:ascii="宋体"/>
          <w:bCs/>
          <w:color w:val="000000"/>
          <w:sz w:val="24"/>
          <w:szCs w:val="24"/>
        </w:rPr>
      </w:pPr>
      <w:r>
        <w:rPr>
          <w:rFonts w:ascii="宋体"/>
          <w:bCs/>
          <w:color w:val="000000"/>
          <w:sz w:val="24"/>
          <w:szCs w:val="24"/>
        </w:rPr>
      </w:r>
      <w:r/>
    </w:p>
    <w:p>
      <w:pPr>
        <w:pStyle w:val="89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93"/>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r>
      <w:r/>
    </w:p>
    <w:p>
      <w:pPr>
        <w:pStyle w:val="89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w:t>
      </w:r>
      <w:r>
        <w:rPr>
          <w:rFonts w:ascii="黑体" w:eastAsia="黑体"/>
          <w:bCs/>
          <w:color w:val="000000"/>
          <w:sz w:val="28"/>
          <w:szCs w:val="28"/>
        </w:rPr>
      </w:r>
      <w:r/>
    </w:p>
    <w:p>
      <w:pPr>
        <w:pStyle w:val="893"/>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rPr>
          <w:rFonts w:ascii="宋体" w:hAnsi="宋体"/>
          <w:bCs/>
          <w:color w:val="000000"/>
          <w:sz w:val="24"/>
          <w:szCs w:val="24"/>
        </w:rPr>
      </w:r>
      <w:r/>
    </w:p>
    <w:p>
      <w:pPr>
        <w:pStyle w:val="893"/>
        <w:ind w:firstLine="480"/>
        <w:spacing w:line="360" w:lineRule="auto"/>
        <w:rPr>
          <w:rFonts w:ascii="宋体" w:hAnsi="宋体"/>
          <w:bCs/>
          <w:color w:val="000000"/>
          <w:sz w:val="24"/>
          <w:szCs w:val="24"/>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rPr>
          <w:rFonts w:ascii="宋体" w:hAnsi="宋体"/>
          <w:bCs/>
          <w:color w:val="000000"/>
          <w:sz w:val="24"/>
          <w:szCs w:val="24"/>
        </w:rPr>
      </w:r>
      <w:r/>
    </w:p>
    <w:p>
      <w:pPr>
        <w:pStyle w:val="893"/>
        <w:ind w:firstLine="480"/>
        <w:spacing w:line="360" w:lineRule="auto"/>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rPr>
          <w:rFonts w:ascii="宋体" w:hAnsi="宋体"/>
          <w:bCs/>
          <w:color w:val="000000"/>
          <w:sz w:val="24"/>
          <w:szCs w:val="24"/>
        </w:rPr>
      </w:r>
      <w:r/>
    </w:p>
    <w:p>
      <w:pPr>
        <w:pStyle w:val="893"/>
        <w:ind w:firstLine="480"/>
        <w:spacing w:line="360" w:lineRule="auto"/>
        <w:rPr>
          <w:rFonts w:ascii="宋体" w:hAnsi="宋体"/>
          <w:bCs/>
          <w:color w:val="000000"/>
          <w:sz w:val="24"/>
          <w:szCs w:val="24"/>
        </w:rPr>
      </w:pPr>
      <w:r>
        <w:rPr>
          <w:rFonts w:ascii="宋体" w:hAnsi="宋体"/>
          <w:bCs/>
          <w:color w:val="000000"/>
          <w:sz w:val="24"/>
          <w:szCs w:val="24"/>
        </w:rPr>
        <w:t xml:space="preserve">……</w:t>
      </w:r>
      <w:r>
        <w:rPr>
          <w:rFonts w:ascii="宋体" w:hAnsi="宋体"/>
          <w:bCs/>
          <w:color w:val="000000"/>
          <w:sz w:val="24"/>
          <w:szCs w:val="24"/>
        </w:rPr>
      </w:r>
      <w:r/>
    </w:p>
    <w:p>
      <w:pPr>
        <w:pStyle w:val="893"/>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color w:val="000000"/>
          <w:sz w:val="24"/>
          <w:szCs w:val="24"/>
        </w:rPr>
      </w:r>
      <w:r/>
    </w:p>
    <w:p>
      <w:pPr>
        <w:pStyle w:val="893"/>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893"/>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3"/>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rPr>
      </w:r>
      <w:r/>
    </w:p>
    <w:p>
      <w:pPr>
        <w:pStyle w:val="893"/>
        <w:ind w:firstLine="420"/>
        <w:spacing w:line="360" w:lineRule="auto"/>
        <w:rPr>
          <w:color w:val="000000"/>
        </w:rPr>
      </w:pPr>
      <w:r>
        <w:rPr>
          <w:rFonts w:hint="eastAsia"/>
          <w:color w:val="000000"/>
        </w:rPr>
        <w:t xml:space="preserve">（2）从业人员、营业收入、资产总额填报上一年度数据，无上一年度数据的新成立企业可不填报。</w:t>
      </w:r>
      <w:r>
        <w:rPr>
          <w:color w:val="000000"/>
        </w:rPr>
      </w:r>
      <w:r/>
    </w:p>
    <w:p>
      <w:pPr>
        <w:pStyle w:val="893"/>
        <w:ind w:firstLine="420"/>
        <w:spacing w:line="360" w:lineRule="auto"/>
        <w:rPr>
          <w:color w:val="000000"/>
        </w:rPr>
      </w:pPr>
      <w:r>
        <w:rPr>
          <w:rFonts w:hint="eastAsia"/>
          <w:color w:val="000000"/>
        </w:rPr>
        <w:t xml:space="preserve">（3）在货物采购项目中，供应商提供的货物既有中小企业制造货物，也有大型企业制造货物的，不享受本办法规定的中小企业扶持政策。</w:t>
      </w:r>
      <w:r>
        <w:rPr>
          <w:color w:val="000000"/>
        </w:rPr>
      </w:r>
      <w:r/>
    </w:p>
    <w:p>
      <w:pPr>
        <w:pStyle w:val="893"/>
        <w:ind w:firstLine="420"/>
        <w:spacing w:line="360" w:lineRule="auto"/>
        <w:rPr>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rPr>
          <w:color w:val="000000"/>
        </w:rPr>
      </w:r>
      <w:r/>
    </w:p>
    <w:p>
      <w:pPr>
        <w:pStyle w:val="893"/>
        <w:spacing w:line="360" w:lineRule="auto"/>
        <w:rPr>
          <w:rFonts w:hint="eastAsia" w:ascii="宋体" w:hAnsi="宋体" w:cs="宋体"/>
          <w:b/>
          <w:color w:val="000000"/>
          <w:sz w:val="30"/>
          <w:szCs w:val="30"/>
        </w:rPr>
      </w:pPr>
      <w:r>
        <w:rPr>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rPr>
          <w:rFonts w:hint="eastAsia" w:ascii="宋体" w:hAnsi="宋体" w:cs="宋体"/>
          <w:b/>
          <w:color w:val="000000"/>
          <w:sz w:val="30"/>
          <w:szCs w:val="30"/>
        </w:rPr>
      </w:r>
      <w:r/>
    </w:p>
    <w:p>
      <w:pPr>
        <w:pStyle w:val="893"/>
        <w:ind w:firstLine="482"/>
        <w:spacing w:line="440" w:lineRule="exact"/>
        <w:rPr>
          <w:rFonts w:ascii="Arial" w:hAnsi="Arial"/>
          <w:b/>
          <w:color w:val="000000"/>
          <w:sz w:val="24"/>
        </w:rPr>
      </w:pPr>
      <w:r>
        <w:rPr>
          <w:rFonts w:ascii="Arial" w:hAnsi="Arial"/>
          <w:b/>
          <w:color w:val="000000"/>
          <w:sz w:val="24"/>
        </w:rPr>
      </w:r>
      <w:r/>
    </w:p>
    <w:p>
      <w:pPr>
        <w:pStyle w:val="89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93"/>
        <w:jc w:val="center"/>
        <w:rPr>
          <w:rFonts w:ascii="黑体" w:eastAsia="黑体"/>
          <w:bCs/>
          <w:color w:val="000000"/>
          <w:sz w:val="28"/>
          <w:szCs w:val="28"/>
        </w:rPr>
      </w:pPr>
      <w:r>
        <w:rPr>
          <w:rFonts w:ascii="黑体" w:eastAsia="黑体"/>
          <w:bCs/>
          <w:color w:val="000000"/>
          <w:sz w:val="28"/>
          <w:szCs w:val="28"/>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3"/>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rPr>
          <w:rFonts w:hint="eastAsia"/>
          <w:b/>
          <w:color w:val="000000"/>
          <w:sz w:val="30"/>
          <w:szCs w:val="30"/>
        </w:rPr>
      </w:r>
      <w:r/>
    </w:p>
    <w:p>
      <w:pPr>
        <w:pStyle w:val="89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93"/>
        <w:spacing w:line="400" w:lineRule="exact"/>
        <w:rPr>
          <w:rFonts w:ascii="宋体"/>
          <w:bCs/>
          <w:color w:val="000000"/>
          <w:sz w:val="24"/>
          <w:szCs w:val="24"/>
        </w:rPr>
      </w:pPr>
      <w:r>
        <w:rPr>
          <w:rFonts w:hint="eastAsia" w:ascii="宋体" w:hAnsi="宋体"/>
          <w:bCs/>
          <w:color w:val="000000"/>
          <w:sz w:val="24"/>
          <w:szCs w:val="24"/>
        </w:rPr>
        <w:t xml:space="preserve">致无锡市滨湖区公共资源交易中心：</w:t>
      </w:r>
      <w:r>
        <w:rPr>
          <w:rFonts w:ascii="宋体"/>
          <w:bCs/>
          <w:color w:val="000000"/>
          <w:sz w:val="24"/>
          <w:szCs w:val="24"/>
        </w:rPr>
      </w:r>
      <w:r/>
    </w:p>
    <w:p>
      <w:pPr>
        <w:pStyle w:val="893"/>
        <w:ind w:firstLine="480"/>
        <w:spacing w:line="400" w:lineRule="exact"/>
        <w:rPr>
          <w:rFonts w:ascii="宋体"/>
          <w:bCs/>
          <w:color w:val="000000"/>
          <w:sz w:val="24"/>
          <w:szCs w:val="24"/>
        </w:rPr>
      </w:pPr>
      <w:r>
        <w:rPr>
          <w:rFonts w:ascii="宋体"/>
          <w:bCs/>
          <w:color w:val="000000"/>
          <w:sz w:val="24"/>
          <w:szCs w:val="24"/>
        </w:rPr>
      </w:r>
      <w:r/>
    </w:p>
    <w:p>
      <w:pPr>
        <w:pStyle w:val="89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93"/>
        <w:numPr>
          <w:ilvl w:val="0"/>
          <w:numId w:val="16"/>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7"/>
          <w:bCs/>
          <w:color w:val="000000"/>
        </w:rPr>
      </w:pPr>
      <w:r>
        <w:rPr>
          <w:rFonts w:hint="eastAsia" w:ascii="宋体" w:hAnsi="宋体"/>
          <w:bCs/>
          <w:color w:val="000000"/>
          <w:sz w:val="24"/>
          <w:szCs w:val="24"/>
        </w:rPr>
        <w:t xml:space="preserve">我方愿意提供无锡市滨湖区公共资源交易中心在招标文件中要求的文件、资料。</w:t>
      </w:r>
      <w:r>
        <w:rPr>
          <w:rStyle w:val="967"/>
          <w:bCs/>
          <w:color w:val="000000"/>
        </w:rPr>
      </w:r>
      <w:r/>
    </w:p>
    <w:p>
      <w:pPr>
        <w:pStyle w:val="893"/>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我方同意按照招标文件中的规定，从规定的开标日期起遵循本投标文件，并在规定的投标有效期期满之前均具有约束力。</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9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9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93"/>
        <w:jc w:val="right"/>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93"/>
        <w:spacing w:line="360" w:lineRule="auto"/>
        <w:rPr>
          <w:rFonts w:hint="eastAsia"/>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rPr>
          <w:rFonts w:hint="eastAsia"/>
          <w:b/>
          <w:color w:val="000000"/>
          <w:sz w:val="30"/>
          <w:szCs w:val="30"/>
        </w:rPr>
      </w:r>
      <w:r/>
    </w:p>
    <w:p>
      <w:pPr>
        <w:pStyle w:val="893"/>
        <w:jc w:val="center"/>
        <w:rPr>
          <w:rFonts w:hint="eastAsia" w:ascii="黑体" w:eastAsia="黑体"/>
          <w:bCs/>
          <w:color w:val="000000"/>
          <w:sz w:val="28"/>
          <w:szCs w:val="28"/>
        </w:rPr>
      </w:pPr>
      <w:r>
        <w:rPr>
          <w:rFonts w:hint="eastAsia" w:ascii="黑体" w:eastAsia="黑体"/>
          <w:bCs/>
          <w:color w:val="000000"/>
          <w:sz w:val="28"/>
          <w:szCs w:val="28"/>
        </w:rPr>
        <w:t xml:space="preserve">承诺书</w:t>
      </w:r>
      <w:r>
        <w:rPr>
          <w:rFonts w:hint="eastAsia" w:ascii="黑体" w:eastAsia="黑体"/>
          <w:bCs/>
          <w:color w:val="000000"/>
          <w:sz w:val="28"/>
          <w:szCs w:val="28"/>
        </w:rPr>
      </w:r>
      <w:r/>
    </w:p>
    <w:p>
      <w:pPr>
        <w:pStyle w:val="893"/>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名称）针对本项目</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在此承诺：</w:t>
      </w:r>
      <w:r>
        <w:rPr>
          <w:rFonts w:ascii="宋体" w:hAnsi="宋体"/>
          <w:color w:val="000000"/>
          <w:sz w:val="24"/>
          <w:szCs w:val="24"/>
        </w:rPr>
      </w:r>
      <w:r/>
    </w:p>
    <w:p>
      <w:pPr>
        <w:pStyle w:val="893"/>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w:t>
      </w:r>
      <w:r>
        <w:rPr>
          <w:rFonts w:hint="eastAsia" w:ascii="宋体" w:hAnsi="宋体"/>
          <w:bCs/>
          <w:color w:val="000000"/>
          <w:sz w:val="24"/>
          <w:szCs w:val="24"/>
          <w:lang w:eastAsia="zh-CN"/>
        </w:rPr>
        <w:t xml:space="preserve">格产</w:t>
      </w:r>
      <w:r>
        <w:rPr>
          <w:rFonts w:hint="eastAsia" w:ascii="宋体" w:hAnsi="宋体"/>
          <w:bCs/>
          <w:color w:val="000000"/>
          <w:sz w:val="24"/>
          <w:szCs w:val="24"/>
        </w:rPr>
        <w:t xml:space="preserve">品，提供的服务符合招标文件要求。</w:t>
      </w:r>
      <w:r>
        <w:rPr>
          <w:rFonts w:ascii="宋体" w:hAnsi="宋体"/>
          <w:bCs/>
          <w:color w:val="000000"/>
          <w:sz w:val="24"/>
          <w:szCs w:val="24"/>
        </w:rPr>
      </w:r>
      <w:r/>
    </w:p>
    <w:p>
      <w:pPr>
        <w:pStyle w:val="893"/>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）对于中标产品的包装将严格按照《关于印发〈商品包装政府采购需求标准（试行）〉、〈快递包装政府采购需求标准（试行）〉的通知》（财办库〔2020〕123号）文件执行。</w:t>
      </w:r>
      <w:r>
        <w:rPr>
          <w:rFonts w:hint="eastAsia" w:ascii="宋体"/>
          <w:bCs/>
          <w:color w:val="000000"/>
          <w:sz w:val="24"/>
          <w:szCs w:val="24"/>
        </w:rPr>
      </w:r>
      <w:r/>
    </w:p>
    <w:p>
      <w:pPr>
        <w:pStyle w:val="893"/>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rPr>
      </w:r>
      <w:r/>
    </w:p>
    <w:p>
      <w:pPr>
        <w:pStyle w:val="893"/>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893"/>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893"/>
        <w:ind w:firstLine="480"/>
        <w:spacing w:line="480" w:lineRule="auto"/>
        <w:rPr>
          <w:rFonts w:hint="eastAsia" w:ascii="宋体"/>
          <w:bCs/>
          <w:color w:val="000000"/>
          <w:sz w:val="24"/>
          <w:szCs w:val="24"/>
        </w:rPr>
      </w:pPr>
      <w:r>
        <w:rPr>
          <w:rFonts w:hint="eastAsia" w:ascii="宋体"/>
          <w:bCs/>
          <w:color w:val="000000"/>
          <w:sz w:val="24"/>
          <w:szCs w:val="24"/>
        </w:rPr>
      </w:r>
      <w:r/>
    </w:p>
    <w:p>
      <w:pPr>
        <w:pStyle w:val="893"/>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rPr>
          <w:rFonts w:hint="eastAsia" w:ascii="宋体"/>
          <w:bCs/>
          <w:color w:val="000000"/>
          <w:sz w:val="24"/>
          <w:szCs w:val="24"/>
        </w:rPr>
      </w:r>
      <w:r/>
    </w:p>
    <w:p>
      <w:pPr>
        <w:pStyle w:val="893"/>
        <w:ind w:firstLine="480"/>
        <w:spacing w:line="480" w:lineRule="auto"/>
        <w:rPr>
          <w:rFonts w:hint="eastAsia" w:ascii="宋体"/>
          <w:bCs/>
          <w:color w:val="000000"/>
          <w:sz w:val="24"/>
          <w:szCs w:val="24"/>
        </w:rPr>
      </w:pPr>
      <w:r>
        <w:rPr>
          <w:rFonts w:hint="eastAsia" w:ascii="宋体"/>
          <w:bCs/>
          <w:color w:val="000000"/>
          <w:sz w:val="24"/>
          <w:szCs w:val="24"/>
        </w:rPr>
      </w:r>
      <w:r/>
    </w:p>
    <w:p>
      <w:pPr>
        <w:pStyle w:val="893"/>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893"/>
        <w:ind w:firstLine="5400"/>
        <w:spacing w:line="480" w:lineRule="auto"/>
        <w:rPr>
          <w:rFonts w:ascii="宋体" w:hAnsi="宋体"/>
          <w:bCs/>
          <w:color w:val="000000"/>
          <w:sz w:val="24"/>
          <w:szCs w:val="24"/>
        </w:rPr>
      </w:pPr>
      <w:r>
        <w:rPr>
          <w:rFonts w:ascii="宋体" w:hAnsi="宋体"/>
          <w:bCs/>
          <w:color w:val="000000"/>
          <w:sz w:val="24"/>
          <w:szCs w:val="24"/>
        </w:rPr>
      </w:r>
      <w:r/>
    </w:p>
    <w:p>
      <w:pPr>
        <w:pStyle w:val="893"/>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893"/>
        <w:rPr>
          <w:rFonts w:hint="eastAsia"/>
          <w:b/>
          <w:color w:val="000000"/>
          <w:sz w:val="30"/>
          <w:szCs w:val="30"/>
        </w:rPr>
        <w:outlineLvl w:val="0"/>
      </w:pPr>
      <w:r>
        <w:rPr>
          <w:rFonts w:ascii="宋体" w:hAnsi="宋体"/>
          <w:bCs/>
          <w:color w:val="000000"/>
          <w:sz w:val="24"/>
          <w:szCs w:val="24"/>
        </w:rPr>
        <w:br w:type="page" w:clear="all"/>
      </w:r>
      <w:r>
        <w:rPr>
          <w:rFonts w:hint="eastAsia"/>
          <w:b/>
          <w:color w:val="000000"/>
          <w:sz w:val="30"/>
          <w:szCs w:val="30"/>
        </w:rPr>
        <w:t xml:space="preserve">八、开标一览表（给定格式）：</w:t>
      </w:r>
      <w:r>
        <w:rPr>
          <w:rFonts w:hint="eastAsia"/>
          <w:b/>
          <w:color w:val="000000"/>
          <w:sz w:val="30"/>
          <w:szCs w:val="30"/>
        </w:rPr>
      </w:r>
      <w:r/>
    </w:p>
    <w:p>
      <w:pPr>
        <w:pStyle w:val="893"/>
        <w:ind w:firstLine="482"/>
        <w:spacing w:line="440" w:lineRule="exact"/>
        <w:rPr>
          <w:rFonts w:hint="eastAsia" w:ascii="Arial" w:hAnsi="Arial"/>
          <w:b/>
          <w:color w:val="000000"/>
          <w:sz w:val="24"/>
        </w:rPr>
      </w:pPr>
      <w:r>
        <w:rPr>
          <w:rFonts w:hint="eastAsia" w:ascii="Arial" w:hAnsi="Arial"/>
          <w:b/>
          <w:color w:val="000000"/>
          <w:sz w:val="24"/>
        </w:rPr>
      </w:r>
      <w:r/>
    </w:p>
    <w:p>
      <w:pPr>
        <w:pStyle w:val="89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93"/>
        <w:jc w:val="center"/>
        <w:rPr>
          <w:rFonts w:ascii="黑体" w:eastAsia="黑体"/>
          <w:bCs/>
          <w:color w:val="000000"/>
          <w:sz w:val="28"/>
          <w:szCs w:val="28"/>
        </w:rPr>
        <w:outlineLvl w:val="0"/>
      </w:pPr>
      <w:r>
        <w:rPr>
          <w:rFonts w:ascii="黑体" w:eastAsia="黑体"/>
          <w:bCs/>
          <w:color w:val="000000"/>
          <w:sz w:val="28"/>
          <w:szCs w:val="28"/>
        </w:rPr>
      </w:r>
      <w:r/>
    </w:p>
    <w:p>
      <w:pPr>
        <w:pStyle w:val="893"/>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06"/>
              <w:jc w:val="center"/>
              <w:spacing w:line="400" w:lineRule="exact"/>
              <w:rPr>
                <w:rFonts w:hAnsi="宋体"/>
                <w:bCs/>
                <w:color w:val="000000"/>
                <w:szCs w:val="24"/>
              </w:rPr>
            </w:pPr>
            <w:r>
              <w:rPr>
                <w:rFonts w:hAnsi="宋体"/>
                <w:bCs/>
                <w:color w:val="000000"/>
                <w:szCs w:val="24"/>
              </w:rPr>
            </w:r>
            <w:r/>
          </w:p>
        </w:tc>
        <w:tc>
          <w:tcPr>
            <w:tcW w:w="3188" w:type="dxa"/>
            <w:vAlign w:val="center"/>
            <w:textDirection w:val="lrTb"/>
            <w:noWrap w:val="false"/>
          </w:tcPr>
          <w:p>
            <w:pPr>
              <w:pStyle w:val="1006"/>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9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93"/>
        <w:spacing w:line="400" w:lineRule="exact"/>
        <w:rPr>
          <w:rFonts w:ascii="黑体" w:eastAsia="黑体"/>
          <w:bCs/>
          <w:color w:val="000000"/>
          <w:sz w:val="24"/>
          <w:szCs w:val="24"/>
        </w:rPr>
      </w:pPr>
      <w:r>
        <w:rPr>
          <w:rFonts w:ascii="黑体" w:eastAsia="黑体"/>
          <w:bCs/>
          <w:color w:val="000000"/>
          <w:sz w:val="24"/>
          <w:szCs w:val="24"/>
        </w:rPr>
      </w:r>
      <w:r/>
    </w:p>
    <w:p>
      <w:pPr>
        <w:pStyle w:val="89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9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93"/>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lang w:val="en-US" w:eastAsia="zh-CN"/>
        </w:rPr>
        <w:t xml:space="preserve">1.</w:t>
      </w:r>
      <w:r>
        <w:rPr>
          <w:rFonts w:hint="eastAsia" w:ascii="黑体" w:eastAsia="黑体"/>
          <w:bCs/>
          <w:sz w:val="24"/>
          <w:szCs w:val="24"/>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93"/>
        <w:spacing w:line="400" w:lineRule="exact"/>
        <w:rPr>
          <w:rFonts w:hint="eastAsia" w:ascii="黑体" w:eastAsia="黑体"/>
          <w:bCs/>
          <w:sz w:val="24"/>
          <w:szCs w:val="24"/>
        </w:rPr>
      </w:pPr>
      <w:r>
        <w:rPr>
          <w:rFonts w:hint="eastAsia" w:ascii="黑体" w:eastAsia="黑体"/>
          <w:bCs/>
          <w:sz w:val="24"/>
          <w:szCs w:val="24"/>
          <w:lang w:val="en-US" w:eastAsia="zh-CN"/>
        </w:rPr>
        <w:t xml:space="preserve">2.</w:t>
      </w:r>
      <w:r>
        <w:rPr>
          <w:rFonts w:hint="eastAsia" w:ascii="黑体" w:eastAsia="黑体"/>
          <w:bCs/>
          <w:sz w:val="24"/>
          <w:szCs w:val="24"/>
        </w:rPr>
        <w:t xml:space="preserve">强化政府采购异常低价审查</w:t>
      </w:r>
      <w:r>
        <w:rPr>
          <w:rFonts w:hint="eastAsia" w:ascii="黑体" w:eastAsia="黑体"/>
          <w:bCs/>
          <w:sz w:val="24"/>
          <w:szCs w:val="24"/>
        </w:rPr>
      </w:r>
      <w:r/>
    </w:p>
    <w:p>
      <w:pPr>
        <w:pStyle w:val="893"/>
        <w:spacing w:line="400" w:lineRule="exact"/>
        <w:rPr>
          <w:rFonts w:hint="eastAsia" w:ascii="黑体" w:eastAsia="黑体"/>
          <w:bCs/>
          <w:sz w:val="24"/>
          <w:szCs w:val="24"/>
        </w:rPr>
      </w:pPr>
      <w:r>
        <w:rPr>
          <w:rFonts w:hint="eastAsia" w:ascii="黑体" w:eastAsia="黑体"/>
          <w:bCs/>
          <w:sz w:val="24"/>
          <w:szCs w:val="24"/>
        </w:rPr>
        <w:t xml:space="preserve">（一）评审过程中出现下列情形之一的，评审委员会应当启动异常低价投标审查程序：</w:t>
      </w:r>
      <w:r>
        <w:rPr>
          <w:rFonts w:hint="eastAsia" w:ascii="黑体" w:eastAsia="黑体"/>
          <w:bCs/>
          <w:sz w:val="24"/>
          <w:szCs w:val="24"/>
        </w:rPr>
      </w:r>
      <w:r/>
    </w:p>
    <w:p>
      <w:pPr>
        <w:pStyle w:val="893"/>
        <w:spacing w:line="400" w:lineRule="exact"/>
        <w:rPr>
          <w:rFonts w:hint="eastAsia" w:ascii="黑体" w:eastAsia="黑体"/>
          <w:bCs/>
          <w:sz w:val="24"/>
          <w:szCs w:val="24"/>
        </w:rPr>
      </w:pPr>
      <w:r>
        <w:rPr>
          <w:rFonts w:hint="eastAsia" w:ascii="黑体" w:eastAsia="黑体"/>
          <w:bCs/>
          <w:sz w:val="24"/>
          <w:szCs w:val="24"/>
          <w:lang w:eastAsia="zh-CN"/>
        </w:rPr>
        <w:t xml:space="preserve">1.</w:t>
      </w:r>
      <w:r>
        <w:rPr>
          <w:rFonts w:hint="eastAsia" w:ascii="黑体" w:eastAsia="黑体"/>
          <w:bCs/>
          <w:sz w:val="24"/>
          <w:szCs w:val="24"/>
        </w:rPr>
        <w:t xml:space="preserve">投标报价低于采购项目预算50%的，即投标报价</w:t>
      </w:r>
      <w:r>
        <w:rPr>
          <w:rFonts w:hint="eastAsia" w:ascii="黑体" w:eastAsia="黑体"/>
          <w:bCs/>
          <w:sz w:val="24"/>
          <w:szCs w:val="24"/>
          <w:lang w:eastAsia="zh-CN"/>
        </w:rPr>
        <w:t xml:space="preserve">〈</w:t>
      </w:r>
      <w:r>
        <w:rPr>
          <w:rFonts w:hint="eastAsia" w:ascii="黑体" w:eastAsia="黑体"/>
          <w:bCs/>
          <w:sz w:val="24"/>
          <w:szCs w:val="24"/>
        </w:rPr>
        <w:t xml:space="preserve">采购项目预算×50%；</w:t>
      </w:r>
      <w:r>
        <w:rPr>
          <w:rFonts w:hint="eastAsia" w:ascii="黑体" w:eastAsia="黑体"/>
          <w:bCs/>
          <w:sz w:val="24"/>
          <w:szCs w:val="24"/>
        </w:rPr>
      </w:r>
      <w:r/>
    </w:p>
    <w:p>
      <w:pPr>
        <w:pStyle w:val="893"/>
        <w:spacing w:line="400" w:lineRule="exact"/>
        <w:rPr>
          <w:rFonts w:hint="eastAsia" w:ascii="黑体" w:eastAsia="黑体"/>
          <w:bCs/>
          <w:sz w:val="24"/>
          <w:szCs w:val="24"/>
        </w:rPr>
      </w:pPr>
      <w:r>
        <w:rPr>
          <w:rFonts w:hint="eastAsia" w:ascii="黑体" w:eastAsia="黑体"/>
          <w:bCs/>
          <w:sz w:val="24"/>
          <w:szCs w:val="24"/>
          <w:lang w:eastAsia="zh-CN"/>
        </w:rPr>
        <w:t xml:space="preserve">2.</w:t>
      </w:r>
      <w:r>
        <w:rPr>
          <w:rFonts w:hint="eastAsia" w:ascii="黑体" w:eastAsia="黑体"/>
          <w:bCs/>
          <w:sz w:val="24"/>
          <w:szCs w:val="24"/>
        </w:rPr>
        <w:t xml:space="preserve">投标报价低于采购项目最高限价45%的，即投标报价</w:t>
      </w:r>
      <w:r>
        <w:rPr>
          <w:rFonts w:hint="eastAsia" w:ascii="黑体" w:eastAsia="黑体"/>
          <w:bCs/>
          <w:sz w:val="24"/>
          <w:szCs w:val="24"/>
          <w:lang w:eastAsia="zh-CN"/>
        </w:rPr>
        <w:t xml:space="preserve">〈</w:t>
      </w:r>
      <w:r>
        <w:rPr>
          <w:rFonts w:hint="eastAsia" w:ascii="黑体" w:eastAsia="黑体"/>
          <w:bCs/>
          <w:sz w:val="24"/>
          <w:szCs w:val="24"/>
        </w:rPr>
        <w:t xml:space="preserve">采购项目最高限价×45%；</w:t>
      </w:r>
      <w:r>
        <w:rPr>
          <w:rFonts w:hint="eastAsia" w:ascii="黑体" w:eastAsia="黑体"/>
          <w:bCs/>
          <w:sz w:val="24"/>
          <w:szCs w:val="24"/>
        </w:rPr>
      </w:r>
      <w:r/>
    </w:p>
    <w:p>
      <w:pPr>
        <w:pStyle w:val="893"/>
        <w:spacing w:line="400" w:lineRule="exact"/>
        <w:rPr>
          <w:rFonts w:hint="eastAsia" w:ascii="黑体" w:eastAsia="黑体"/>
          <w:bCs/>
          <w:sz w:val="24"/>
          <w:szCs w:val="24"/>
        </w:rPr>
      </w:pPr>
      <w:r>
        <w:rPr>
          <w:rFonts w:hint="eastAsia" w:ascii="黑体" w:eastAsia="黑体"/>
          <w:bCs/>
          <w:sz w:val="24"/>
          <w:szCs w:val="24"/>
        </w:rPr>
        <w:t xml:space="preserve">3. 评审委员会认定的供应商报价过低、有可能影响产品质量或者不能诚信履约的其他情形。</w:t>
      </w:r>
      <w:r>
        <w:rPr>
          <w:rFonts w:hint="eastAsia" w:ascii="黑体" w:eastAsia="黑体"/>
          <w:bCs/>
          <w:sz w:val="24"/>
          <w:szCs w:val="24"/>
        </w:rPr>
      </w:r>
      <w:r/>
    </w:p>
    <w:p>
      <w:pPr>
        <w:pStyle w:val="893"/>
        <w:spacing w:line="400" w:lineRule="exact"/>
        <w:rPr>
          <w:rFonts w:hint="eastAsia" w:ascii="黑体" w:eastAsia="黑体"/>
          <w:bCs/>
          <w:sz w:val="24"/>
          <w:szCs w:val="24"/>
        </w:rPr>
      </w:pPr>
      <w:r>
        <w:rPr>
          <w:rFonts w:hint="eastAsia" w:ascii="黑体" w:eastAsia="黑体"/>
          <w:bCs/>
          <w:sz w:val="24"/>
          <w:szCs w:val="24"/>
        </w:rPr>
        <w:t xml:space="preserve">（二）启动异常低价投标审查后，评审委员会应当要求相关投标供应商在评标现场合理的时间内，提供本项目具体成本测算等与投标报价合理性相关的书面说明及相关证明材料</w:t>
      </w:r>
      <w:r>
        <w:rPr>
          <w:rFonts w:hint="eastAsia" w:ascii="黑体" w:eastAsia="黑体"/>
          <w:bCs/>
          <w:sz w:val="24"/>
          <w:szCs w:val="24"/>
          <w:lang w:eastAsia="zh-CN"/>
        </w:rPr>
        <w:t xml:space="preserve">，并</w:t>
      </w:r>
      <w:r>
        <w:rPr>
          <w:rFonts w:hint="eastAsia" w:ascii="黑体" w:eastAsia="黑体"/>
          <w:bCs/>
          <w:sz w:val="24"/>
          <w:szCs w:val="24"/>
        </w:rPr>
        <w:t xml:space="preserve">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rPr>
          <w:rFonts w:hint="eastAsia" w:ascii="黑体" w:eastAsia="黑体"/>
          <w:bCs/>
          <w:sz w:val="24"/>
          <w:szCs w:val="24"/>
        </w:rPr>
      </w:r>
      <w:r/>
    </w:p>
    <w:p>
      <w:pPr>
        <w:pStyle w:val="893"/>
        <w:spacing w:line="360" w:lineRule="auto"/>
        <w:rPr>
          <w:rFonts w:hint="eastAsia"/>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九、分项</w:t>
      </w:r>
      <w:r>
        <w:rPr>
          <w:b/>
          <w:color w:val="000000"/>
          <w:sz w:val="30"/>
          <w:szCs w:val="30"/>
        </w:rPr>
        <w:t xml:space="preserve">报价表</w:t>
      </w:r>
      <w:r>
        <w:rPr>
          <w:rFonts w:hint="eastAsia"/>
          <w:b/>
          <w:color w:val="000000"/>
          <w:sz w:val="30"/>
          <w:szCs w:val="30"/>
        </w:rPr>
        <w:t xml:space="preserve">（给定格式）：</w:t>
      </w:r>
      <w:r>
        <w:rPr>
          <w:rFonts w:hint="eastAsia"/>
          <w:b/>
          <w:color w:val="000000"/>
          <w:sz w:val="30"/>
          <w:szCs w:val="30"/>
        </w:rPr>
      </w:r>
      <w:r/>
    </w:p>
    <w:p>
      <w:pPr>
        <w:pStyle w:val="893"/>
        <w:spacing w:line="360" w:lineRule="auto"/>
        <w:rPr>
          <w:rFonts w:hint="eastAsia"/>
          <w:b/>
          <w:color w:val="000000"/>
          <w:sz w:val="30"/>
          <w:szCs w:val="30"/>
        </w:rPr>
      </w:pPr>
      <w:r>
        <w:rPr>
          <w:rFonts w:hint="eastAsia"/>
          <w:b/>
          <w:color w:val="000000"/>
          <w:sz w:val="30"/>
          <w:szCs w:val="30"/>
        </w:rPr>
      </w:r>
      <w:r/>
    </w:p>
    <w:p>
      <w:pPr>
        <w:pStyle w:val="893"/>
        <w:jc w:val="center"/>
        <w:spacing w:line="400" w:lineRule="exact"/>
        <w:rPr>
          <w:rFonts w:ascii="黑体" w:eastAsia="黑体"/>
          <w:bCs/>
          <w:color w:val="000000"/>
          <w:sz w:val="28"/>
          <w:szCs w:val="28"/>
        </w:rPr>
        <w:outlineLvl w:val="0"/>
      </w:pPr>
      <w:r/>
      <w:bookmarkEnd w:id="194"/>
      <w:r/>
      <w:bookmarkEnd w:id="195"/>
      <w:r/>
      <w:bookmarkEnd w:id="196"/>
      <w:r/>
      <w:bookmarkStart w:id="198"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893"/>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ascii="黑体" w:eastAsia="黑体"/>
          <w:bCs/>
          <w:color w:val="000000"/>
          <w:sz w:val="24"/>
          <w:szCs w:val="24"/>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893"/>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93"/>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893"/>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893"/>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893"/>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893"/>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893"/>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893"/>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893"/>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893"/>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4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4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4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89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9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93"/>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4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9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893"/>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893"/>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4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9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93"/>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93"/>
        <w:spacing w:before="5" w:line="560" w:lineRule="atLeast"/>
        <w:rPr>
          <w:rFonts w:hint="eastAsia"/>
          <w:b/>
          <w:bCs/>
          <w:color w:val="000000"/>
          <w:sz w:val="24"/>
          <w:szCs w:val="24"/>
        </w:rPr>
      </w:pPr>
      <w:r>
        <w:rPr>
          <w:rFonts w:hint="eastAsia"/>
          <w:b/>
          <w:bCs/>
          <w:color w:val="000000"/>
          <w:sz w:val="24"/>
          <w:szCs w:val="24"/>
        </w:rPr>
      </w:r>
      <w:r/>
    </w:p>
    <w:p>
      <w:pPr>
        <w:pStyle w:val="89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93"/>
        <w:spacing w:line="400" w:lineRule="exact"/>
        <w:rPr>
          <w:rFonts w:hint="eastAsia" w:ascii="宋体" w:hAnsi="宋体"/>
          <w:b/>
          <w:color w:val="000000"/>
        </w:rPr>
        <w:outlineLvl w:val="0"/>
      </w:pPr>
      <w:r>
        <w:rPr>
          <w:rFonts w:hint="eastAsia" w:ascii="宋体" w:hAnsi="宋体"/>
          <w:b/>
          <w:color w:val="000000"/>
        </w:rPr>
      </w:r>
      <w:r/>
    </w:p>
    <w:p>
      <w:pPr>
        <w:pStyle w:val="893"/>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滨湖区公共资源交易中心有权将相关内容进行公示；</w:t>
      </w:r>
      <w:r>
        <w:rPr>
          <w:rFonts w:ascii="宋体"/>
          <w:bCs/>
          <w:color w:val="000000"/>
        </w:rPr>
      </w:r>
      <w:r/>
    </w:p>
    <w:p>
      <w:pPr>
        <w:pStyle w:val="893"/>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）投标人应当根据“采购需求”的内容在上表中详细填写；</w:t>
      </w:r>
      <w:r>
        <w:rPr>
          <w:rFonts w:ascii="宋体"/>
          <w:bCs/>
          <w:color w:val="000000"/>
        </w:rPr>
      </w:r>
      <w:r/>
    </w:p>
    <w:p>
      <w:pPr>
        <w:pStyle w:val="893"/>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893"/>
        <w:ind w:firstLine="315"/>
        <w:jc w:val="center"/>
        <w:spacing w:line="400" w:lineRule="exact"/>
        <w:rPr>
          <w:b/>
          <w:color w:val="000000"/>
          <w:sz w:val="30"/>
          <w:szCs w:val="30"/>
        </w:rPr>
        <w:outlineLvl w:val="0"/>
      </w:pPr>
      <w:r>
        <w:rPr>
          <w:rFonts w:ascii="宋体" w:hAnsi="宋体"/>
          <w:bCs/>
          <w:color w:val="000000"/>
        </w:rPr>
        <w:br w:type="page" w:clear="all"/>
      </w:r>
      <w:r>
        <w:rPr>
          <w:b/>
          <w:color w:val="000000"/>
          <w:sz w:val="30"/>
          <w:szCs w:val="30"/>
        </w:rPr>
      </w:r>
      <w:r/>
    </w:p>
    <w:p>
      <w:pPr>
        <w:pStyle w:val="893"/>
        <w:spacing w:line="360" w:lineRule="auto"/>
        <w:rPr>
          <w:rFonts w:hint="eastAsia"/>
          <w:b/>
          <w:color w:val="000000"/>
          <w:sz w:val="30"/>
          <w:szCs w:val="30"/>
        </w:rPr>
      </w:pP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rPr>
          <w:rFonts w:hint="eastAsia"/>
          <w:b/>
          <w:color w:val="000000"/>
          <w:sz w:val="30"/>
          <w:szCs w:val="30"/>
        </w:rPr>
      </w:r>
      <w:r/>
    </w:p>
    <w:p>
      <w:pPr>
        <w:pStyle w:val="89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9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9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3"/>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3"/>
              <w:jc w:val="center"/>
              <w:rPr>
                <w:rFonts w:ascii="宋体"/>
                <w:bCs/>
                <w:color w:val="000000"/>
              </w:rPr>
            </w:pPr>
            <w:r>
              <w:rPr>
                <w:rFonts w:ascii="宋体"/>
                <w:bCs/>
                <w:color w:val="000000"/>
              </w:rPr>
            </w:r>
            <w:r/>
          </w:p>
        </w:tc>
      </w:tr>
    </w:tbl>
    <w:p>
      <w:pPr>
        <w:pStyle w:val="893"/>
        <w:rPr>
          <w:rFonts w:ascii="黑体" w:eastAsia="黑体"/>
          <w:bCs/>
          <w:color w:val="000000"/>
          <w:sz w:val="24"/>
          <w:szCs w:val="24"/>
        </w:rPr>
      </w:pPr>
      <w:r>
        <w:rPr>
          <w:rFonts w:ascii="黑体" w:eastAsia="黑体"/>
          <w:bCs/>
          <w:color w:val="000000"/>
          <w:sz w:val="24"/>
          <w:szCs w:val="24"/>
        </w:rPr>
      </w:r>
      <w:r/>
    </w:p>
    <w:p>
      <w:pPr>
        <w:pStyle w:val="89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93"/>
        <w:rPr>
          <w:rFonts w:ascii="宋体"/>
          <w:bCs/>
          <w:color w:val="000000"/>
          <w:sz w:val="30"/>
        </w:rPr>
      </w:pPr>
      <w:r>
        <w:rPr>
          <w:rFonts w:ascii="宋体"/>
          <w:bCs/>
          <w:color w:val="000000"/>
          <w:sz w:val="30"/>
        </w:rPr>
      </w:r>
      <w:r/>
    </w:p>
    <w:p>
      <w:pPr>
        <w:pStyle w:val="893"/>
        <w:ind w:firstLine="420"/>
        <w:rPr>
          <w:rFonts w:ascii="宋体" w:hAnsi="宋体"/>
          <w:bCs/>
          <w:color w:val="000000"/>
          <w:sz w:val="24"/>
          <w:szCs w:val="24"/>
        </w:rPr>
        <w:outlineLvl w:val="0"/>
      </w:pPr>
      <w:r>
        <w:rPr>
          <w:rFonts w:ascii="宋体" w:hAnsi="宋体"/>
          <w:bCs/>
          <w:color w:val="000000"/>
          <w:sz w:val="24"/>
          <w:szCs w:val="24"/>
        </w:rPr>
      </w:r>
      <w:r/>
    </w:p>
    <w:p>
      <w:pPr>
        <w:pStyle w:val="893"/>
        <w:ind w:firstLine="420"/>
        <w:rPr>
          <w:rFonts w:ascii="宋体" w:hAnsi="宋体"/>
          <w:bCs/>
          <w:color w:val="000000"/>
          <w:sz w:val="24"/>
          <w:szCs w:val="24"/>
        </w:rPr>
        <w:outlineLvl w:val="0"/>
      </w:pPr>
      <w:r>
        <w:rPr>
          <w:rFonts w:ascii="宋体" w:hAnsi="宋体"/>
          <w:bCs/>
          <w:color w:val="000000"/>
          <w:sz w:val="24"/>
          <w:szCs w:val="24"/>
        </w:rPr>
      </w:r>
      <w:r/>
    </w:p>
    <w:p>
      <w:pPr>
        <w:pStyle w:val="893"/>
        <w:ind w:firstLine="420"/>
        <w:rPr>
          <w:rFonts w:ascii="宋体" w:hAnsi="宋体"/>
          <w:bCs/>
          <w:color w:val="000000"/>
          <w:sz w:val="24"/>
          <w:szCs w:val="24"/>
        </w:rPr>
        <w:outlineLvl w:val="0"/>
      </w:pPr>
      <w:r>
        <w:rPr>
          <w:rFonts w:ascii="宋体" w:hAnsi="宋体"/>
          <w:bCs/>
          <w:color w:val="000000"/>
          <w:sz w:val="24"/>
          <w:szCs w:val="24"/>
        </w:rPr>
      </w:r>
      <w:r/>
    </w:p>
    <w:p>
      <w:pPr>
        <w:pStyle w:val="893"/>
        <w:ind w:firstLine="420"/>
        <w:rPr>
          <w:rFonts w:ascii="宋体" w:hAnsi="宋体"/>
          <w:bCs/>
          <w:color w:val="000000"/>
          <w:sz w:val="24"/>
          <w:szCs w:val="24"/>
        </w:rPr>
        <w:outlineLvl w:val="0"/>
      </w:pPr>
      <w:r>
        <w:rPr>
          <w:rFonts w:ascii="宋体" w:hAnsi="宋体"/>
          <w:bCs/>
          <w:color w:val="000000"/>
          <w:sz w:val="24"/>
          <w:szCs w:val="24"/>
        </w:rPr>
      </w:r>
      <w:r/>
    </w:p>
    <w:p>
      <w:pPr>
        <w:pStyle w:val="89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9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w:t>
      </w:r>
      <w:r>
        <w:rPr>
          <w:rFonts w:hint="eastAsia" w:ascii="宋体" w:hAnsi="宋体"/>
          <w:bCs/>
          <w:sz w:val="24"/>
          <w:szCs w:val="24"/>
          <w:lang w:val="en-US" w:eastAsia="zh-CN"/>
        </w:rPr>
        <w:t xml:space="preserve">技术</w:t>
      </w:r>
      <w:r>
        <w:rPr>
          <w:rFonts w:hint="eastAsia" w:ascii="宋体" w:hAnsi="宋体"/>
          <w:bCs/>
          <w:color w:val="000000"/>
          <w:sz w:val="24"/>
          <w:szCs w:val="24"/>
        </w:rPr>
        <w:t xml:space="preserve">偏离，请于本表 “偏离说明”中注明“无偏离”；</w:t>
      </w:r>
      <w:r>
        <w:rPr>
          <w:rFonts w:ascii="宋体" w:hAnsi="宋体"/>
          <w:bCs/>
          <w:color w:val="000000"/>
          <w:sz w:val="24"/>
          <w:szCs w:val="24"/>
        </w:rPr>
      </w:r>
      <w:r/>
    </w:p>
    <w:p>
      <w:pPr>
        <w:pStyle w:val="89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198"/>
      <w:r/>
      <w:bookmarkStart w:id="199" w:name="_格式2__法定代表人授权书"/>
      <w:r/>
      <w:bookmarkEnd w:id="199"/>
      <w:r/>
      <w:bookmarkStart w:id="200" w:name="_Hlt26671374"/>
      <w:r/>
      <w:bookmarkEnd w:id="200"/>
      <w:r/>
      <w:bookmarkStart w:id="201" w:name="_Hlt26955066"/>
      <w:r/>
      <w:bookmarkEnd w:id="201"/>
      <w:r/>
      <w:bookmarkStart w:id="202" w:name="_Hlt26609389"/>
      <w:r/>
      <w:bookmarkEnd w:id="202"/>
      <w:r>
        <w:rPr>
          <w:rFonts w:hint="eastAsia" w:ascii="宋体" w:hAnsi="宋体"/>
          <w:bCs/>
          <w:color w:val="000000"/>
          <w:sz w:val="24"/>
          <w:szCs w:val="24"/>
        </w:rPr>
      </w:r>
      <w:r/>
    </w:p>
    <w:p>
      <w:pPr>
        <w:pStyle w:val="893"/>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893"/>
        <w:ind w:firstLine="420"/>
        <w:rPr>
          <w:rFonts w:ascii="宋体" w:hAnsi="宋体"/>
          <w:bCs/>
          <w:color w:val="000000"/>
          <w:sz w:val="24"/>
          <w:szCs w:val="24"/>
        </w:rPr>
        <w:outlineLvl w:val="0"/>
      </w:pPr>
      <w:r>
        <w:rPr>
          <w:rFonts w:ascii="宋体" w:hAnsi="宋体"/>
          <w:bCs/>
          <w:color w:val="000000"/>
          <w:sz w:val="24"/>
          <w:szCs w:val="24"/>
        </w:rPr>
      </w:r>
      <w:r/>
    </w:p>
    <w:p>
      <w:pPr>
        <w:pStyle w:val="893"/>
        <w:ind w:firstLine="420"/>
        <w:rPr>
          <w:rFonts w:ascii="宋体" w:hAnsi="宋体"/>
          <w:bCs/>
          <w:color w:val="000000"/>
          <w:sz w:val="24"/>
          <w:szCs w:val="24"/>
        </w:rPr>
        <w:outlineLvl w:val="0"/>
      </w:pPr>
      <w:r>
        <w:rPr>
          <w:rFonts w:ascii="宋体" w:hAnsi="宋体"/>
          <w:bCs/>
          <w:color w:val="000000"/>
          <w:sz w:val="24"/>
          <w:szCs w:val="24"/>
        </w:rPr>
      </w:r>
      <w:r/>
    </w:p>
    <w:p>
      <w:pPr>
        <w:pStyle w:val="893"/>
        <w:rPr>
          <w:rFonts w:ascii="宋体" w:hAnsi="宋体"/>
          <w:bCs/>
        </w:rPr>
      </w:pPr>
      <w:r>
        <w:rPr>
          <w:rFonts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等线">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Fonts w:ascii="宋体" w:hAnsi="宋体"/>
      </w:rPr>
      <w:framePr w:wrap="around" w:vAnchor="text" w:hAnchor="margin" w:xAlign="center" w:y="1"/>
    </w:pPr>
    <w:r>
      <w:rPr>
        <w:rFonts w:ascii="宋体" w:hAnsi="宋体"/>
      </w:rPr>
      <w:fldChar w:fldCharType="begin"/>
    </w:r>
    <w:r>
      <w:rPr>
        <w:rStyle w:val="965"/>
        <w:rFonts w:ascii="宋体" w:hAnsi="宋体"/>
      </w:rPr>
      <w:instrText xml:space="preserve">PAGE  </w:instrText>
    </w:r>
    <w:r>
      <w:rPr>
        <w:rFonts w:ascii="宋体" w:hAnsi="宋体"/>
      </w:rPr>
      <w:fldChar w:fldCharType="separate"/>
    </w:r>
    <w:r>
      <w:rPr>
        <w:rStyle w:val="965"/>
        <w:rFonts w:ascii="宋体" w:hAnsi="宋体"/>
      </w:rPr>
      <w:t xml:space="preserve">２</w:t>
    </w:r>
    <w:r>
      <w:rPr>
        <w:rFonts w:ascii="宋体" w:hAnsi="宋体"/>
      </w:rPr>
      <w:fldChar w:fldCharType="end"/>
    </w:r>
    <w:r>
      <w:rPr>
        <w:rStyle w:val="965"/>
        <w:rFonts w:ascii="宋体" w:hAnsi="宋体"/>
      </w:rPr>
    </w:r>
    <w:r/>
  </w:p>
  <w:p>
    <w:pPr>
      <w:pStyle w:val="94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rPr>
        <w:rStyle w:val="965"/>
      </w:rPr>
    </w:r>
    <w:r/>
  </w:p>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9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893"/>
        <w:ind w:left="1080" w:hanging="1080"/>
        <w:tabs>
          <w:tab w:val="num" w:pos="1080" w:leader="none"/>
        </w:tabs>
      </w:pPr>
      <w:rPr>
        <w:rFonts w:hint="eastAsia" w:cs="Times New Roman"/>
      </w:rPr>
    </w:lvl>
    <w:lvl w:ilvl="1">
      <w:start w:val="1"/>
      <w:numFmt w:val="decimal"/>
      <w:isLgl w:val="false"/>
      <w:suff w:val="tab"/>
      <w:lvlText w:val="%2."/>
      <w:lvlJc w:val="left"/>
      <w:pPr>
        <w:pStyle w:val="89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3"/>
        <w:ind w:left="1260" w:hanging="420"/>
        <w:tabs>
          <w:tab w:val="num" w:pos="126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7">
    <w:multiLevelType w:val="hybridMultilevel"/>
    <w:lvl w:ilvl="0">
      <w:start w:val="1"/>
      <w:numFmt w:val="upperLetter"/>
      <w:pStyle w:val="972"/>
      <w:isLgl w:val="false"/>
      <w:suff w:val="tab"/>
      <w:lvlText w:val="附录%1."/>
      <w:lvlJc w:val="left"/>
      <w:pPr>
        <w:pStyle w:val="8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893"/>
        <w:ind w:left="1080" w:hanging="1080"/>
        <w:tabs>
          <w:tab w:val="num" w:pos="1080" w:leader="none"/>
        </w:tabs>
      </w:pPr>
      <w:rPr>
        <w:rFonts w:hint="eastAsia" w:cs="Times New Roman"/>
      </w:rPr>
    </w:lvl>
    <w:lvl w:ilvl="1">
      <w:start w:val="1"/>
      <w:numFmt w:val="decimal"/>
      <w:isLgl w:val="false"/>
      <w:suff w:val="tab"/>
      <w:lvlText w:val="%2."/>
      <w:lvlJc w:val="left"/>
      <w:pPr>
        <w:pStyle w:val="89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3"/>
        <w:ind w:left="1260" w:hanging="420"/>
        <w:tabs>
          <w:tab w:val="num" w:pos="126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9">
    <w:multiLevelType w:val="hybridMultilevel"/>
    <w:lvl w:ilvl="0">
      <w:start w:val="2"/>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89"/>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11">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pStyle w:val="893"/>
        <w:ind w:left="1440" w:hanging="360"/>
      </w:pPr>
      <w:rPr>
        <w:rFonts w:ascii="Courier New" w:hAnsi="Courier New" w:eastAsia="Courier New" w:cs="Courier New"/>
      </w:rPr>
    </w:lvl>
    <w:lvl w:ilvl="2">
      <w:start w:val="1"/>
      <w:numFmt w:val="bullet"/>
      <w:isLgl w:val="false"/>
      <w:suff w:val="tab"/>
      <w:lvlText w:val="§"/>
      <w:lvlJc w:val="left"/>
      <w:pPr>
        <w:pStyle w:val="893"/>
        <w:ind w:left="2160" w:hanging="360"/>
      </w:pPr>
      <w:rPr>
        <w:rFonts w:ascii="Wingdings" w:hAnsi="Wingdings" w:eastAsia="Wingdings" w:cs="Wingdings"/>
      </w:rPr>
    </w:lvl>
    <w:lvl w:ilvl="3">
      <w:start w:val="1"/>
      <w:numFmt w:val="bullet"/>
      <w:isLgl w:val="false"/>
      <w:suff w:val="tab"/>
      <w:lvlText w:val="·"/>
      <w:lvlJc w:val="left"/>
      <w:pPr>
        <w:pStyle w:val="893"/>
        <w:ind w:left="2880" w:hanging="360"/>
      </w:pPr>
      <w:rPr>
        <w:rFonts w:ascii="Symbol" w:hAnsi="Symbol" w:eastAsia="Symbol" w:cs="Symbol"/>
      </w:rPr>
    </w:lvl>
    <w:lvl w:ilvl="4">
      <w:start w:val="1"/>
      <w:numFmt w:val="bullet"/>
      <w:isLgl w:val="false"/>
      <w:suff w:val="tab"/>
      <w:lvlText w:val="o"/>
      <w:lvlJc w:val="left"/>
      <w:pPr>
        <w:pStyle w:val="893"/>
        <w:ind w:left="3600" w:hanging="360"/>
      </w:pPr>
      <w:rPr>
        <w:rFonts w:ascii="Courier New" w:hAnsi="Courier New" w:eastAsia="Courier New" w:cs="Courier New"/>
      </w:rPr>
    </w:lvl>
    <w:lvl w:ilvl="5">
      <w:start w:val="1"/>
      <w:numFmt w:val="bullet"/>
      <w:isLgl w:val="false"/>
      <w:suff w:val="tab"/>
      <w:lvlText w:val="§"/>
      <w:lvlJc w:val="left"/>
      <w:pPr>
        <w:pStyle w:val="893"/>
        <w:ind w:left="4320" w:hanging="360"/>
      </w:pPr>
      <w:rPr>
        <w:rFonts w:ascii="Wingdings" w:hAnsi="Wingdings" w:eastAsia="Wingdings" w:cs="Wingdings"/>
      </w:rPr>
    </w:lvl>
    <w:lvl w:ilvl="6">
      <w:start w:val="1"/>
      <w:numFmt w:val="bullet"/>
      <w:isLgl w:val="false"/>
      <w:suff w:val="tab"/>
      <w:lvlText w:val="·"/>
      <w:lvlJc w:val="left"/>
      <w:pPr>
        <w:pStyle w:val="893"/>
        <w:ind w:left="5040" w:hanging="360"/>
      </w:pPr>
      <w:rPr>
        <w:rFonts w:ascii="Symbol" w:hAnsi="Symbol" w:eastAsia="Symbol" w:cs="Symbol"/>
      </w:rPr>
    </w:lvl>
    <w:lvl w:ilvl="7">
      <w:start w:val="1"/>
      <w:numFmt w:val="bullet"/>
      <w:isLgl w:val="false"/>
      <w:suff w:val="tab"/>
      <w:lvlText w:val="o"/>
      <w:lvlJc w:val="left"/>
      <w:pPr>
        <w:pStyle w:val="893"/>
        <w:ind w:left="5760" w:hanging="360"/>
      </w:pPr>
      <w:rPr>
        <w:rFonts w:ascii="Courier New" w:hAnsi="Courier New" w:eastAsia="Courier New" w:cs="Courier New"/>
      </w:rPr>
    </w:lvl>
    <w:lvl w:ilvl="8">
      <w:start w:val="1"/>
      <w:numFmt w:val="bullet"/>
      <w:isLgl w:val="false"/>
      <w:suff w:val="tab"/>
      <w:lvlText w:val="§"/>
      <w:lvlJc w:val="left"/>
      <w:pPr>
        <w:pStyle w:val="893"/>
        <w:ind w:left="6480" w:hanging="360"/>
      </w:pPr>
      <w:rPr>
        <w:rFonts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abstractNum w:abstractNumId="13">
    <w:multiLevelType w:val="hybridMultilevel"/>
    <w:lvl w:ilvl="0">
      <w:start w:val="1"/>
      <w:numFmt w:val="decimal"/>
      <w:isLgl w:val="false"/>
      <w:suff w:val="tab"/>
      <w:lvlText w:val="%1."/>
      <w:lvlJc w:val="left"/>
      <w:pPr>
        <w:pStyle w:val="893"/>
        <w:ind w:left="510" w:hanging="360"/>
        <w:tabs>
          <w:tab w:val="num" w:pos="510" w:leader="none"/>
        </w:tabs>
      </w:pPr>
      <w:rPr>
        <w:rFonts w:hint="eastAsia" w:cs="Times New Roman"/>
      </w:rPr>
    </w:lvl>
    <w:lvl w:ilvl="1">
      <w:start w:val="1"/>
      <w:numFmt w:val="decimal"/>
      <w:isLgl w:val="false"/>
      <w:suff w:val="tab"/>
      <w:lvlText w:val="%2．"/>
      <w:lvlJc w:val="left"/>
      <w:pPr>
        <w:pStyle w:val="893"/>
        <w:ind w:left="1290" w:hanging="720"/>
        <w:tabs>
          <w:tab w:val="num" w:pos="1290" w:leader="none"/>
        </w:tabs>
      </w:pPr>
      <w:rPr>
        <w:rFonts w:hint="eastAsia" w:cs="Times New Roman"/>
      </w:rPr>
    </w:lvl>
    <w:lvl w:ilvl="2">
      <w:start w:val="3"/>
      <w:numFmt w:val="decimal"/>
      <w:isLgl w:val="false"/>
      <w:suff w:val="tab"/>
      <w:lvlText w:val="（%3）"/>
      <w:lvlJc w:val="left"/>
      <w:pPr>
        <w:pStyle w:val="893"/>
        <w:ind w:left="1140" w:hanging="720"/>
        <w:tabs>
          <w:tab w:val="num" w:pos="1140" w:leader="none"/>
        </w:tabs>
      </w:pPr>
      <w:rPr>
        <w:rFonts w:hint="eastAsia" w:cs="Times New Roman"/>
      </w:rPr>
    </w:lvl>
    <w:lvl w:ilvl="3">
      <w:start w:val="1"/>
      <w:numFmt w:val="decimal"/>
      <w:isLgl w:val="false"/>
      <w:suff w:val="tab"/>
      <w:lvlText w:val="（%4）"/>
      <w:lvlJc w:val="left"/>
      <w:pPr>
        <w:pStyle w:val="89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3"/>
        <w:ind w:left="2250" w:hanging="420"/>
        <w:tabs>
          <w:tab w:val="num" w:pos="2250" w:leader="none"/>
        </w:tabs>
      </w:pPr>
      <w:rPr>
        <w:rFonts w:hint="eastAsia"/>
        <w:b/>
        <w:lang w:val="en-US"/>
      </w:rPr>
    </w:lvl>
    <w:lvl w:ilvl="5">
      <w:start w:val="10"/>
      <w:numFmt w:val="japaneseCounting"/>
      <w:isLgl w:val="false"/>
      <w:suff w:val="tab"/>
      <w:lvlText w:val="（%6）"/>
      <w:lvlJc w:val="left"/>
      <w:pPr>
        <w:pStyle w:val="893"/>
        <w:ind w:left="2970" w:hanging="720"/>
      </w:pPr>
      <w:rPr>
        <w:rFonts w:cs="Times New Roman"/>
      </w:rPr>
    </w:lvl>
    <w:lvl w:ilvl="6">
      <w:start w:val="1"/>
      <w:numFmt w:val="decimal"/>
      <w:isLgl w:val="false"/>
      <w:suff w:val="tab"/>
      <w:lvlText w:val="（%7）"/>
      <w:lvlJc w:val="left"/>
      <w:pPr>
        <w:pStyle w:val="89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3"/>
        <w:ind w:left="3510" w:hanging="420"/>
        <w:tabs>
          <w:tab w:val="num" w:pos="3510" w:leader="none"/>
        </w:tabs>
      </w:pPr>
      <w:rPr>
        <w:rFonts w:cs="Times New Roman"/>
      </w:rPr>
    </w:lvl>
    <w:lvl w:ilvl="8">
      <w:start w:val="1"/>
      <w:numFmt w:val="lowerRoman"/>
      <w:isLgl w:val="false"/>
      <w:suff w:val="tab"/>
      <w:lvlText w:val="%9."/>
      <w:lvlJc w:val="right"/>
      <w:pPr>
        <w:pStyle w:val="893"/>
        <w:ind w:left="3930" w:hanging="420"/>
        <w:tabs>
          <w:tab w:val="num" w:pos="3930" w:leader="none"/>
        </w:tabs>
      </w:pPr>
      <w:rPr>
        <w:rFonts w:cs="Times New Roman"/>
      </w:rPr>
    </w:lvl>
  </w:abstractNum>
  <w:abstractNum w:abstractNumId="14">
    <w:multiLevelType w:val="hybridMultilevel"/>
    <w:lvl w:ilvl="0">
      <w:start w:val="1"/>
      <w:numFmt w:val="japaneseCounting"/>
      <w:isLgl w:val="false"/>
      <w:suff w:val="tab"/>
      <w:lvlText w:val="%1、"/>
      <w:lvlJc w:val="left"/>
      <w:pPr>
        <w:pStyle w:val="89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3"/>
        <w:ind w:left="840" w:hanging="420"/>
        <w:tabs>
          <w:tab w:val="num" w:pos="840" w:leader="none"/>
        </w:tabs>
      </w:pPr>
      <w:rPr>
        <w:rFonts w:cs="Times New Roman"/>
      </w:rPr>
    </w:lvl>
    <w:lvl w:ilvl="2">
      <w:start w:val="10"/>
      <w:numFmt w:val="decimal"/>
      <w:isLgl w:val="false"/>
      <w:suff w:val="tab"/>
      <w:lvlText w:val="%3."/>
      <w:lvlJc w:val="left"/>
      <w:pPr>
        <w:pStyle w:val="893"/>
        <w:ind w:left="1200" w:hanging="360"/>
        <w:tabs>
          <w:tab w:val="num" w:pos="120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15">
    <w:multiLevelType w:val="hybridMultilevel"/>
    <w:lvl w:ilvl="0">
      <w:start w:val="1"/>
      <w:numFmt w:val="japaneseCounting"/>
      <w:isLgl w:val="false"/>
      <w:suff w:val="tab"/>
      <w:lvlText w:val="第%1章"/>
      <w:lvlJc w:val="left"/>
      <w:pPr>
        <w:pStyle w:val="89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10"/>
  </w:num>
  <w:num w:numId="4">
    <w:abstractNumId w:val="15"/>
  </w:num>
  <w:num w:numId="5">
    <w:abstractNumId w:val="4"/>
  </w:num>
  <w:num w:numId="6">
    <w:abstractNumId w:val="1"/>
  </w:num>
  <w:num w:numId="7">
    <w:abstractNumId w:val="3"/>
  </w:num>
  <w:num w:numId="8">
    <w:abstractNumId w:val="8"/>
  </w:num>
  <w:num w:numId="9">
    <w:abstractNumId w:val="6"/>
  </w:num>
  <w:num w:numId="10">
    <w:abstractNumId w:val="9"/>
  </w:num>
  <w:num w:numId="11">
    <w:abstractNumId w:val="13"/>
  </w:num>
  <w:num w:numId="12">
    <w:abstractNumId w:val="2"/>
  </w:num>
  <w:num w:numId="13">
    <w:abstractNumId w:val="5"/>
  </w:num>
  <w:num w:numId="14">
    <w:abstractNumId w:val="1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rFonts w:ascii="Times New Roman" w:hAnsi="Times New Roman"/>
      <w:sz w:val="21"/>
      <w:szCs w:val="21"/>
      <w:lang w:val="en-US" w:eastAsia="zh-CN" w:bidi="ar-SA"/>
    </w:rPr>
  </w:style>
  <w:style w:type="paragraph" w:styleId="894">
    <w:name w:val="标题 1"/>
    <w:basedOn w:val="893"/>
    <w:next w:val="893"/>
    <w:link w:val="905"/>
    <w:qFormat/>
    <w:pPr>
      <w:jc w:val="center"/>
      <w:keepNext/>
      <w:outlineLvl w:val="0"/>
    </w:pPr>
    <w:rPr>
      <w:rFonts w:ascii="楷体_GB2312" w:eastAsia="楷体_GB2312"/>
      <w:sz w:val="28"/>
      <w:szCs w:val="28"/>
    </w:rPr>
  </w:style>
  <w:style w:type="paragraph" w:styleId="895">
    <w:name w:val="标题 2"/>
    <w:basedOn w:val="893"/>
    <w:next w:val="907"/>
    <w:link w:val="906"/>
    <w:qFormat/>
    <w:pPr>
      <w:jc w:val="center"/>
      <w:keepLines/>
      <w:keepNext/>
      <w:spacing w:before="260" w:after="260" w:line="416" w:lineRule="auto"/>
      <w:outlineLvl w:val="1"/>
    </w:pPr>
    <w:rPr>
      <w:rFonts w:ascii="Arial" w:hAnsi="Arial" w:eastAsia="幼圆"/>
      <w:b/>
      <w:bCs/>
      <w:sz w:val="44"/>
      <w:szCs w:val="44"/>
    </w:rPr>
  </w:style>
  <w:style w:type="paragraph" w:styleId="896">
    <w:name w:val="标题 3"/>
    <w:basedOn w:val="893"/>
    <w:next w:val="907"/>
    <w:link w:val="909"/>
    <w:qFormat/>
    <w:pPr>
      <w:keepLines/>
      <w:keepNext/>
      <w:spacing w:before="260" w:after="260" w:line="416" w:lineRule="auto"/>
      <w:outlineLvl w:val="2"/>
    </w:pPr>
    <w:rPr>
      <w:b/>
      <w:bCs/>
      <w:sz w:val="32"/>
      <w:szCs w:val="32"/>
    </w:rPr>
  </w:style>
  <w:style w:type="paragraph" w:styleId="897">
    <w:name w:val="标题 4"/>
    <w:basedOn w:val="893"/>
    <w:next w:val="907"/>
    <w:link w:val="910"/>
    <w:qFormat/>
    <w:pPr>
      <w:keepLines/>
      <w:keepNext/>
      <w:spacing w:before="280" w:after="290" w:line="376" w:lineRule="auto"/>
      <w:outlineLvl w:val="3"/>
    </w:pPr>
    <w:rPr>
      <w:rFonts w:ascii="Arial" w:hAnsi="Arial" w:eastAsia="黑体"/>
      <w:b/>
      <w:bCs/>
      <w:sz w:val="28"/>
      <w:szCs w:val="28"/>
    </w:rPr>
  </w:style>
  <w:style w:type="paragraph" w:styleId="898">
    <w:name w:val="标题 5"/>
    <w:basedOn w:val="893"/>
    <w:next w:val="907"/>
    <w:link w:val="911"/>
    <w:qFormat/>
    <w:pPr>
      <w:keepNext/>
      <w:outlineLvl w:val="4"/>
    </w:pPr>
    <w:rPr>
      <w:rFonts w:ascii="宋体"/>
      <w:color w:val="000000"/>
      <w:sz w:val="28"/>
      <w:szCs w:val="28"/>
    </w:rPr>
  </w:style>
  <w:style w:type="paragraph" w:styleId="899">
    <w:name w:val="标题 6"/>
    <w:basedOn w:val="893"/>
    <w:next w:val="893"/>
    <w:link w:val="912"/>
    <w:qFormat/>
    <w:pPr>
      <w:numPr>
        <w:ilvl w:val="5"/>
        <w:numId w:val="1"/>
      </w:numPr>
      <w:keepLines/>
      <w:keepNext/>
      <w:spacing w:before="240" w:after="64" w:line="320" w:lineRule="auto"/>
      <w:outlineLvl w:val="5"/>
    </w:pPr>
    <w:rPr>
      <w:rFonts w:ascii="Arial" w:hAnsi="Arial" w:eastAsia="黑体"/>
      <w:b/>
      <w:bCs/>
      <w:sz w:val="24"/>
      <w:szCs w:val="24"/>
    </w:rPr>
  </w:style>
  <w:style w:type="paragraph" w:styleId="900">
    <w:name w:val="标题 7"/>
    <w:basedOn w:val="893"/>
    <w:next w:val="893"/>
    <w:link w:val="913"/>
    <w:qFormat/>
    <w:pPr>
      <w:numPr>
        <w:ilvl w:val="6"/>
        <w:numId w:val="1"/>
      </w:numPr>
      <w:keepLines/>
      <w:keepNext/>
      <w:spacing w:before="240" w:after="64" w:line="320" w:lineRule="auto"/>
      <w:outlineLvl w:val="6"/>
    </w:pPr>
    <w:rPr>
      <w:b/>
      <w:bCs/>
      <w:sz w:val="24"/>
      <w:szCs w:val="24"/>
    </w:rPr>
  </w:style>
  <w:style w:type="paragraph" w:styleId="901">
    <w:name w:val="标题 8"/>
    <w:basedOn w:val="893"/>
    <w:next w:val="893"/>
    <w:link w:val="914"/>
    <w:qFormat/>
    <w:pPr>
      <w:numPr>
        <w:ilvl w:val="7"/>
        <w:numId w:val="1"/>
      </w:numPr>
      <w:keepLines/>
      <w:keepNext/>
      <w:spacing w:before="240" w:after="64" w:line="320" w:lineRule="auto"/>
      <w:outlineLvl w:val="7"/>
    </w:pPr>
    <w:rPr>
      <w:rFonts w:ascii="Arial" w:hAnsi="Arial" w:eastAsia="黑体"/>
      <w:sz w:val="24"/>
      <w:szCs w:val="24"/>
    </w:rPr>
  </w:style>
  <w:style w:type="paragraph" w:styleId="902">
    <w:name w:val="标题 9"/>
    <w:basedOn w:val="893"/>
    <w:next w:val="893"/>
    <w:link w:val="915"/>
    <w:qFormat/>
    <w:pPr>
      <w:numPr>
        <w:ilvl w:val="8"/>
        <w:numId w:val="1"/>
      </w:numPr>
      <w:keepLines/>
      <w:keepNext/>
      <w:spacing w:before="240" w:after="64" w:line="320" w:lineRule="auto"/>
      <w:outlineLvl w:val="8"/>
    </w:pPr>
    <w:rPr>
      <w:rFonts w:ascii="Arial" w:hAnsi="Arial" w:eastAsia="黑体"/>
      <w:sz w:val="20"/>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character" w:styleId="905">
    <w:name w:val="标题 1 Char"/>
    <w:next w:val="905"/>
    <w:link w:val="894"/>
    <w:rPr>
      <w:rFonts w:ascii="楷体_GB2312" w:hAnsi="Times New Roman" w:eastAsia="楷体_GB2312" w:cs="Times New Roman"/>
      <w:sz w:val="28"/>
      <w:szCs w:val="28"/>
    </w:rPr>
  </w:style>
  <w:style w:type="character" w:styleId="906">
    <w:name w:val="标题 2 Char"/>
    <w:next w:val="906"/>
    <w:link w:val="895"/>
    <w:rPr>
      <w:rFonts w:ascii="Arial" w:hAnsi="Arial" w:eastAsia="幼圆" w:cs="Arial"/>
      <w:b/>
      <w:bCs/>
      <w:sz w:val="44"/>
      <w:szCs w:val="44"/>
    </w:rPr>
  </w:style>
  <w:style w:type="paragraph" w:styleId="907">
    <w:name w:val="正文缩进"/>
    <w:basedOn w:val="893"/>
    <w:next w:val="907"/>
    <w:link w:val="908"/>
    <w:pPr>
      <w:ind w:firstLine="420"/>
    </w:pPr>
    <w:rPr>
      <w:sz w:val="20"/>
    </w:rPr>
  </w:style>
  <w:style w:type="character" w:styleId="908">
    <w:name w:val="正文缩进 Char"/>
    <w:next w:val="908"/>
    <w:link w:val="907"/>
    <w:rPr>
      <w:rFonts w:ascii="Times New Roman" w:hAnsi="Times New Roman" w:eastAsia="宋体" w:cs="Times New Roman"/>
      <w:szCs w:val="21"/>
    </w:rPr>
  </w:style>
  <w:style w:type="character" w:styleId="909">
    <w:name w:val="标题 3 Char"/>
    <w:next w:val="909"/>
    <w:link w:val="896"/>
    <w:rPr>
      <w:rFonts w:ascii="Times New Roman" w:hAnsi="Times New Roman" w:eastAsia="宋体" w:cs="Times New Roman"/>
      <w:b/>
      <w:bCs/>
      <w:sz w:val="32"/>
      <w:szCs w:val="32"/>
    </w:rPr>
  </w:style>
  <w:style w:type="character" w:styleId="910">
    <w:name w:val="标题 4 Char"/>
    <w:next w:val="910"/>
    <w:link w:val="897"/>
    <w:rPr>
      <w:rFonts w:ascii="Arial" w:hAnsi="Arial" w:eastAsia="黑体" w:cs="Arial"/>
      <w:b/>
      <w:bCs/>
      <w:sz w:val="28"/>
      <w:szCs w:val="28"/>
    </w:rPr>
  </w:style>
  <w:style w:type="character" w:styleId="911">
    <w:name w:val="标题 5 Char"/>
    <w:next w:val="911"/>
    <w:link w:val="898"/>
    <w:rPr>
      <w:rFonts w:ascii="宋体" w:hAnsi="Times New Roman" w:eastAsia="宋体" w:cs="Times New Roman"/>
      <w:color w:val="000000"/>
      <w:sz w:val="28"/>
      <w:szCs w:val="28"/>
    </w:rPr>
  </w:style>
  <w:style w:type="character" w:styleId="912">
    <w:name w:val="标题 6 Char"/>
    <w:next w:val="912"/>
    <w:link w:val="899"/>
    <w:rPr>
      <w:rFonts w:ascii="Arial" w:hAnsi="Arial" w:eastAsia="黑体" w:cs="Times New Roman"/>
      <w:b/>
      <w:bCs/>
      <w:sz w:val="24"/>
      <w:szCs w:val="24"/>
    </w:rPr>
  </w:style>
  <w:style w:type="character" w:styleId="913">
    <w:name w:val="标题 7 Char"/>
    <w:next w:val="913"/>
    <w:link w:val="900"/>
    <w:rPr>
      <w:rFonts w:ascii="Times New Roman" w:hAnsi="Times New Roman" w:eastAsia="宋体" w:cs="Times New Roman"/>
      <w:b/>
      <w:bCs/>
      <w:sz w:val="24"/>
      <w:szCs w:val="24"/>
    </w:rPr>
  </w:style>
  <w:style w:type="character" w:styleId="914">
    <w:name w:val="标题 8 Char"/>
    <w:next w:val="914"/>
    <w:link w:val="901"/>
    <w:rPr>
      <w:rFonts w:ascii="Arial" w:hAnsi="Arial" w:eastAsia="黑体" w:cs="Times New Roman"/>
      <w:sz w:val="24"/>
      <w:szCs w:val="24"/>
    </w:rPr>
  </w:style>
  <w:style w:type="character" w:styleId="915">
    <w:name w:val="标题 9 Char"/>
    <w:next w:val="915"/>
    <w:link w:val="902"/>
    <w:rPr>
      <w:rFonts w:ascii="Arial" w:hAnsi="Arial" w:eastAsia="黑体" w:cs="Times New Roman"/>
      <w:szCs w:val="21"/>
    </w:rPr>
  </w:style>
  <w:style w:type="paragraph" w:styleId="916">
    <w:name w:val="列表 3"/>
    <w:basedOn w:val="893"/>
    <w:next w:val="916"/>
    <w:link w:val="893"/>
    <w:pPr>
      <w:ind w:left="100" w:hanging="200"/>
    </w:pPr>
  </w:style>
  <w:style w:type="paragraph" w:styleId="917">
    <w:name w:val="目录 7"/>
    <w:basedOn w:val="893"/>
    <w:next w:val="893"/>
    <w:link w:val="893"/>
    <w:semiHidden/>
    <w:pPr>
      <w:ind w:left="1260"/>
      <w:jc w:val="left"/>
    </w:pPr>
  </w:style>
  <w:style w:type="paragraph" w:styleId="918">
    <w:name w:val="文档结构图"/>
    <w:basedOn w:val="893"/>
    <w:next w:val="918"/>
    <w:link w:val="919"/>
    <w:semiHidden/>
    <w:pPr>
      <w:shd w:val="clear" w:color="auto" w:fill="000080"/>
    </w:pPr>
    <w:rPr>
      <w:sz w:val="20"/>
    </w:rPr>
  </w:style>
  <w:style w:type="character" w:styleId="919">
    <w:name w:val="文档结构图 Char"/>
    <w:next w:val="919"/>
    <w:link w:val="918"/>
    <w:semiHidden/>
    <w:rPr>
      <w:rFonts w:ascii="Times New Roman" w:hAnsi="Times New Roman" w:eastAsia="宋体" w:cs="Times New Roman"/>
      <w:szCs w:val="21"/>
      <w:shd w:val="clear" w:color="auto" w:fill="000080"/>
    </w:rPr>
  </w:style>
  <w:style w:type="paragraph" w:styleId="920">
    <w:name w:val="批注文字"/>
    <w:basedOn w:val="893"/>
    <w:next w:val="920"/>
    <w:link w:val="921"/>
    <w:semiHidden/>
    <w:pPr>
      <w:jc w:val="left"/>
    </w:pPr>
    <w:rPr>
      <w:sz w:val="20"/>
    </w:rPr>
  </w:style>
  <w:style w:type="character" w:styleId="921">
    <w:name w:val="批注文字 Char"/>
    <w:next w:val="921"/>
    <w:link w:val="920"/>
    <w:semiHidden/>
    <w:rPr>
      <w:rFonts w:ascii="Times New Roman" w:hAnsi="Times New Roman" w:eastAsia="宋体" w:cs="Times New Roman"/>
      <w:szCs w:val="21"/>
    </w:rPr>
  </w:style>
  <w:style w:type="paragraph" w:styleId="922">
    <w:name w:val="正文文本 3"/>
    <w:basedOn w:val="893"/>
    <w:next w:val="922"/>
    <w:link w:val="923"/>
    <w:rPr>
      <w:rFonts w:ascii="仿宋_GB2312" w:hAnsi="Arial" w:eastAsia="仿宋_GB2312"/>
      <w:sz w:val="32"/>
      <w:szCs w:val="32"/>
    </w:rPr>
  </w:style>
  <w:style w:type="character" w:styleId="923">
    <w:name w:val="正文文本 3 Char"/>
    <w:next w:val="923"/>
    <w:link w:val="922"/>
    <w:rPr>
      <w:rFonts w:ascii="仿宋_GB2312" w:hAnsi="Arial" w:eastAsia="仿宋_GB2312" w:cs="Times New Roman"/>
      <w:sz w:val="32"/>
      <w:szCs w:val="32"/>
    </w:rPr>
  </w:style>
  <w:style w:type="paragraph" w:styleId="924">
    <w:name w:val="正文文本"/>
    <w:basedOn w:val="893"/>
    <w:next w:val="924"/>
    <w:link w:val="925"/>
    <w:rPr>
      <w:rFonts w:ascii="楷体_GB2312" w:hAnsi="Arial" w:eastAsia="楷体_GB2312"/>
      <w:sz w:val="28"/>
      <w:szCs w:val="28"/>
    </w:rPr>
  </w:style>
  <w:style w:type="character" w:styleId="925">
    <w:name w:val="正文文本 Char"/>
    <w:next w:val="925"/>
    <w:link w:val="924"/>
    <w:rPr>
      <w:rFonts w:ascii="楷体_GB2312" w:hAnsi="Arial" w:eastAsia="楷体_GB2312" w:cs="Times New Roman"/>
      <w:sz w:val="28"/>
      <w:szCs w:val="28"/>
    </w:rPr>
  </w:style>
  <w:style w:type="paragraph" w:styleId="926">
    <w:name w:val="正文文本缩进"/>
    <w:basedOn w:val="893"/>
    <w:next w:val="926"/>
    <w:link w:val="927"/>
    <w:pPr>
      <w:ind w:firstLine="645"/>
    </w:pPr>
    <w:rPr>
      <w:rFonts w:ascii="楷体_GB2312" w:eastAsia="楷体_GB2312"/>
      <w:sz w:val="32"/>
      <w:szCs w:val="32"/>
    </w:rPr>
  </w:style>
  <w:style w:type="character" w:styleId="927">
    <w:name w:val="正文文本缩进 Char"/>
    <w:next w:val="927"/>
    <w:link w:val="926"/>
    <w:rPr>
      <w:rFonts w:ascii="楷体_GB2312" w:hAnsi="Times New Roman" w:eastAsia="楷体_GB2312" w:cs="Times New Roman"/>
      <w:sz w:val="32"/>
      <w:szCs w:val="32"/>
    </w:rPr>
  </w:style>
  <w:style w:type="paragraph" w:styleId="928">
    <w:name w:val="列表 2"/>
    <w:basedOn w:val="893"/>
    <w:next w:val="928"/>
    <w:link w:val="893"/>
    <w:pPr>
      <w:ind w:left="100" w:hanging="200"/>
    </w:pPr>
  </w:style>
  <w:style w:type="paragraph" w:styleId="929">
    <w:name w:val="目录 5"/>
    <w:basedOn w:val="893"/>
    <w:next w:val="893"/>
    <w:link w:val="893"/>
    <w:semiHidden/>
    <w:pPr>
      <w:ind w:left="840"/>
      <w:jc w:val="left"/>
    </w:pPr>
  </w:style>
  <w:style w:type="paragraph" w:styleId="930">
    <w:name w:val="目录 3"/>
    <w:basedOn w:val="893"/>
    <w:next w:val="893"/>
    <w:link w:val="893"/>
    <w:semiHidden/>
    <w:pPr>
      <w:ind w:left="420"/>
      <w:jc w:val="left"/>
    </w:pPr>
    <w:rPr>
      <w:i/>
      <w:iCs/>
      <w:szCs w:val="24"/>
    </w:rPr>
  </w:style>
  <w:style w:type="paragraph" w:styleId="931">
    <w:name w:val="纯文本"/>
    <w:basedOn w:val="893"/>
    <w:next w:val="931"/>
    <w:link w:val="932"/>
    <w:rPr>
      <w:rFonts w:ascii="宋体" w:hAnsi="Courier New"/>
      <w:sz w:val="20"/>
    </w:rPr>
  </w:style>
  <w:style w:type="character" w:styleId="932">
    <w:name w:val="纯文本 Char"/>
    <w:next w:val="932"/>
    <w:link w:val="931"/>
    <w:rPr>
      <w:rFonts w:ascii="宋体" w:hAnsi="Courier New" w:eastAsia="宋体" w:cs="Courier New"/>
      <w:szCs w:val="21"/>
    </w:rPr>
  </w:style>
  <w:style w:type="paragraph" w:styleId="933">
    <w:name w:val="目录 8"/>
    <w:basedOn w:val="893"/>
    <w:next w:val="893"/>
    <w:link w:val="893"/>
    <w:semiHidden/>
    <w:pPr>
      <w:ind w:left="1470"/>
      <w:jc w:val="left"/>
    </w:pPr>
  </w:style>
  <w:style w:type="paragraph" w:styleId="934">
    <w:name w:val="日期"/>
    <w:basedOn w:val="893"/>
    <w:next w:val="893"/>
    <w:link w:val="935"/>
    <w:rPr>
      <w:sz w:val="24"/>
      <w:szCs w:val="24"/>
    </w:rPr>
  </w:style>
  <w:style w:type="character" w:styleId="935">
    <w:name w:val="日期 Char"/>
    <w:next w:val="935"/>
    <w:link w:val="934"/>
    <w:rPr>
      <w:rFonts w:ascii="Times New Roman" w:hAnsi="Times New Roman" w:eastAsia="宋体" w:cs="Times New Roman"/>
      <w:sz w:val="24"/>
      <w:szCs w:val="24"/>
    </w:rPr>
  </w:style>
  <w:style w:type="paragraph" w:styleId="936">
    <w:name w:val="正文文本缩进 2"/>
    <w:basedOn w:val="893"/>
    <w:next w:val="936"/>
    <w:link w:val="937"/>
    <w:pPr>
      <w:ind w:left="630" w:firstLine="645"/>
    </w:pPr>
    <w:rPr>
      <w:rFonts w:ascii="Arial" w:hAnsi="Arial" w:eastAsia="仿宋_GB2312"/>
      <w:sz w:val="32"/>
      <w:szCs w:val="32"/>
    </w:rPr>
  </w:style>
  <w:style w:type="character" w:styleId="937">
    <w:name w:val="正文文本缩进 2 Char"/>
    <w:next w:val="937"/>
    <w:link w:val="936"/>
    <w:rPr>
      <w:rFonts w:ascii="Arial" w:hAnsi="Arial" w:eastAsia="仿宋_GB2312" w:cs="Arial"/>
      <w:sz w:val="32"/>
      <w:szCs w:val="32"/>
    </w:rPr>
  </w:style>
  <w:style w:type="paragraph" w:styleId="938">
    <w:name w:val="批注框文本"/>
    <w:basedOn w:val="893"/>
    <w:next w:val="938"/>
    <w:link w:val="939"/>
    <w:semiHidden/>
    <w:rPr>
      <w:sz w:val="18"/>
      <w:szCs w:val="18"/>
    </w:rPr>
  </w:style>
  <w:style w:type="character" w:styleId="939">
    <w:name w:val="批注框文本 Char"/>
    <w:next w:val="939"/>
    <w:link w:val="938"/>
    <w:semiHidden/>
    <w:rPr>
      <w:rFonts w:ascii="Times New Roman" w:hAnsi="Times New Roman" w:eastAsia="宋体" w:cs="Times New Roman"/>
      <w:sz w:val="18"/>
      <w:szCs w:val="18"/>
    </w:rPr>
  </w:style>
  <w:style w:type="paragraph" w:styleId="940">
    <w:name w:val="页脚"/>
    <w:basedOn w:val="893"/>
    <w:next w:val="940"/>
    <w:link w:val="941"/>
    <w:pPr>
      <w:jc w:val="left"/>
      <w:tabs>
        <w:tab w:val="center" w:pos="4153" w:leader="none"/>
        <w:tab w:val="right" w:pos="8306" w:leader="none"/>
      </w:tabs>
    </w:pPr>
    <w:rPr>
      <w:sz w:val="18"/>
      <w:szCs w:val="18"/>
    </w:rPr>
  </w:style>
  <w:style w:type="character" w:styleId="941">
    <w:name w:val="页脚 Char"/>
    <w:next w:val="941"/>
    <w:link w:val="940"/>
    <w:rPr>
      <w:rFonts w:ascii="Times New Roman" w:hAnsi="Times New Roman" w:eastAsia="宋体" w:cs="Times New Roman"/>
      <w:sz w:val="18"/>
      <w:szCs w:val="18"/>
    </w:rPr>
  </w:style>
  <w:style w:type="paragraph" w:styleId="942">
    <w:name w:val="页眉"/>
    <w:basedOn w:val="893"/>
    <w:next w:val="942"/>
    <w:link w:val="943"/>
    <w:uiPriority w:val="99"/>
    <w:qFormat/>
    <w:pPr>
      <w:jc w:val="center"/>
      <w:tabs>
        <w:tab w:val="center" w:pos="4153" w:leader="none"/>
        <w:tab w:val="right" w:pos="8306" w:leader="none"/>
      </w:tabs>
      <w:pBdr>
        <w:bottom w:val="single" w:color="000000" w:sz="6" w:space="1"/>
      </w:pBdr>
    </w:pPr>
    <w:rPr>
      <w:sz w:val="18"/>
      <w:szCs w:val="18"/>
    </w:rPr>
  </w:style>
  <w:style w:type="character" w:styleId="943">
    <w:name w:val="页眉 Char"/>
    <w:next w:val="943"/>
    <w:link w:val="942"/>
    <w:uiPriority w:val="99"/>
    <w:qFormat/>
    <w:rPr>
      <w:rFonts w:ascii="Times New Roman" w:hAnsi="Times New Roman" w:eastAsia="宋体" w:cs="Times New Roman"/>
      <w:sz w:val="18"/>
      <w:szCs w:val="18"/>
    </w:rPr>
  </w:style>
  <w:style w:type="paragraph" w:styleId="944">
    <w:name w:val="目录 1"/>
    <w:basedOn w:val="893"/>
    <w:next w:val="893"/>
    <w:link w:val="893"/>
    <w:semiHidden/>
    <w:pPr>
      <w:jc w:val="left"/>
      <w:spacing w:before="120" w:after="120" w:line="400" w:lineRule="exact"/>
      <w:tabs>
        <w:tab w:val="right" w:pos="8720" w:leader="dot"/>
      </w:tabs>
    </w:pPr>
    <w:rPr>
      <w:rFonts w:ascii="宋体" w:hAnsi="宋体"/>
      <w:caps/>
      <w:sz w:val="24"/>
      <w:szCs w:val="24"/>
    </w:rPr>
  </w:style>
  <w:style w:type="paragraph" w:styleId="945">
    <w:name w:val="目录 4"/>
    <w:basedOn w:val="893"/>
    <w:next w:val="893"/>
    <w:link w:val="893"/>
    <w:semiHidden/>
    <w:pPr>
      <w:ind w:left="630"/>
      <w:jc w:val="left"/>
    </w:pPr>
  </w:style>
  <w:style w:type="paragraph" w:styleId="946">
    <w:name w:val="列表"/>
    <w:basedOn w:val="893"/>
    <w:next w:val="946"/>
    <w:link w:val="893"/>
    <w:pPr>
      <w:ind w:left="200" w:hanging="200"/>
    </w:pPr>
  </w:style>
  <w:style w:type="paragraph" w:styleId="947">
    <w:name w:val="目录 6"/>
    <w:basedOn w:val="893"/>
    <w:next w:val="893"/>
    <w:link w:val="893"/>
    <w:semiHidden/>
    <w:pPr>
      <w:ind w:left="1050"/>
      <w:jc w:val="left"/>
    </w:pPr>
  </w:style>
  <w:style w:type="paragraph" w:styleId="948">
    <w:name w:val="正文文本缩进 3"/>
    <w:basedOn w:val="893"/>
    <w:next w:val="948"/>
    <w:link w:val="949"/>
    <w:pPr>
      <w:ind w:left="645" w:firstLine="645"/>
    </w:pPr>
    <w:rPr>
      <w:rFonts w:ascii="Arial" w:hAnsi="Arial" w:eastAsia="仿宋_GB2312"/>
      <w:color w:val="ffff00"/>
      <w:sz w:val="32"/>
      <w:szCs w:val="32"/>
    </w:rPr>
  </w:style>
  <w:style w:type="character" w:styleId="949">
    <w:name w:val="正文文本缩进 3 Char"/>
    <w:next w:val="949"/>
    <w:link w:val="948"/>
    <w:rPr>
      <w:rFonts w:ascii="Arial" w:hAnsi="Arial" w:eastAsia="仿宋_GB2312" w:cs="Arial"/>
      <w:color w:val="ffff00"/>
      <w:sz w:val="32"/>
      <w:szCs w:val="32"/>
    </w:rPr>
  </w:style>
  <w:style w:type="paragraph" w:styleId="950">
    <w:name w:val="图表目录"/>
    <w:basedOn w:val="893"/>
    <w:next w:val="893"/>
    <w:link w:val="893"/>
    <w:semiHidden/>
    <w:pPr>
      <w:ind w:left="840" w:hanging="420"/>
    </w:pPr>
  </w:style>
  <w:style w:type="paragraph" w:styleId="951">
    <w:name w:val="目录 2"/>
    <w:basedOn w:val="893"/>
    <w:next w:val="893"/>
    <w:link w:val="893"/>
    <w:semiHidden/>
    <w:pPr>
      <w:ind w:left="210"/>
      <w:jc w:val="left"/>
    </w:pPr>
    <w:rPr>
      <w:smallCaps/>
      <w:szCs w:val="24"/>
    </w:rPr>
  </w:style>
  <w:style w:type="paragraph" w:styleId="952">
    <w:name w:val="目录 9"/>
    <w:basedOn w:val="893"/>
    <w:next w:val="893"/>
    <w:link w:val="893"/>
    <w:semiHidden/>
    <w:pPr>
      <w:ind w:left="1680"/>
      <w:jc w:val="left"/>
    </w:pPr>
  </w:style>
  <w:style w:type="paragraph" w:styleId="953">
    <w:name w:val="正文文本 2"/>
    <w:basedOn w:val="893"/>
    <w:next w:val="953"/>
    <w:link w:val="954"/>
    <w:pPr>
      <w:jc w:val="center"/>
      <w:widowControl/>
    </w:pPr>
    <w:rPr>
      <w:rFonts w:ascii="楷体_GB2312" w:eastAsia="楷体_GB2312"/>
      <w:sz w:val="28"/>
      <w:szCs w:val="28"/>
    </w:rPr>
  </w:style>
  <w:style w:type="character" w:styleId="954">
    <w:name w:val="正文文本 2 Char"/>
    <w:next w:val="954"/>
    <w:link w:val="953"/>
    <w:rPr>
      <w:rFonts w:ascii="楷体_GB2312" w:hAnsi="Times New Roman" w:eastAsia="楷体_GB2312" w:cs="Times New Roman"/>
      <w:sz w:val="28"/>
      <w:szCs w:val="28"/>
    </w:rPr>
  </w:style>
  <w:style w:type="paragraph" w:styleId="955">
    <w:name w:val="普通(网站)"/>
    <w:basedOn w:val="893"/>
    <w:next w:val="955"/>
    <w:link w:val="893"/>
    <w:uiPriority w:val="99"/>
    <w:pPr>
      <w:jc w:val="left"/>
      <w:spacing w:before="100" w:beforeAutospacing="1" w:after="100" w:afterAutospacing="1"/>
      <w:widowControl/>
    </w:pPr>
    <w:rPr>
      <w:rFonts w:ascii="宋体" w:hAnsi="宋体" w:cs="宋体"/>
      <w:sz w:val="24"/>
      <w:szCs w:val="24"/>
    </w:rPr>
  </w:style>
  <w:style w:type="paragraph" w:styleId="956">
    <w:name w:val="索引 1"/>
    <w:basedOn w:val="893"/>
    <w:next w:val="893"/>
    <w:link w:val="893"/>
    <w:semiHidden/>
    <w:pPr>
      <w:spacing w:line="240" w:lineRule="atLeast"/>
    </w:pPr>
    <w:rPr>
      <w:b/>
      <w:bCs/>
    </w:rPr>
  </w:style>
  <w:style w:type="paragraph" w:styleId="957">
    <w:name w:val="批注主题"/>
    <w:basedOn w:val="920"/>
    <w:next w:val="920"/>
    <w:link w:val="958"/>
    <w:semiHidden/>
    <w:rPr>
      <w:b/>
      <w:bCs/>
    </w:rPr>
  </w:style>
  <w:style w:type="character" w:styleId="958">
    <w:name w:val="批注主题 Char"/>
    <w:next w:val="958"/>
    <w:link w:val="957"/>
    <w:semiHidden/>
    <w:rPr>
      <w:rFonts w:ascii="Times New Roman" w:hAnsi="Times New Roman" w:eastAsia="宋体" w:cs="Times New Roman"/>
      <w:b/>
      <w:bCs/>
      <w:szCs w:val="21"/>
    </w:rPr>
  </w:style>
  <w:style w:type="paragraph" w:styleId="959">
    <w:name w:val="正文首行缩进"/>
    <w:basedOn w:val="893"/>
    <w:next w:val="959"/>
    <w:link w:val="960"/>
    <w:pPr>
      <w:ind w:firstLine="200"/>
      <w:spacing w:line="360" w:lineRule="auto"/>
    </w:pPr>
    <w:rPr>
      <w:rFonts w:ascii="仿宋_GB2312" w:eastAsia="仿宋_GB2312"/>
      <w:sz w:val="30"/>
      <w:szCs w:val="30"/>
    </w:rPr>
  </w:style>
  <w:style w:type="character" w:styleId="960">
    <w:name w:val="正文首行缩进 Char"/>
    <w:next w:val="960"/>
    <w:link w:val="959"/>
    <w:rPr>
      <w:rFonts w:ascii="仿宋_GB2312" w:hAnsi="Times New Roman" w:eastAsia="仿宋_GB2312" w:cs="Times New Roman"/>
      <w:sz w:val="30"/>
      <w:szCs w:val="30"/>
    </w:rPr>
  </w:style>
  <w:style w:type="paragraph" w:styleId="961">
    <w:name w:val="正文首行缩进 2"/>
    <w:basedOn w:val="926"/>
    <w:next w:val="961"/>
    <w:link w:val="962"/>
    <w:pPr>
      <w:ind w:firstLine="420"/>
      <w:spacing w:line="360" w:lineRule="auto"/>
    </w:pPr>
    <w:rPr>
      <w:rFonts w:ascii="宋体" w:hAnsi="宋体" w:eastAsia="宋体"/>
      <w:szCs w:val="20"/>
    </w:rPr>
  </w:style>
  <w:style w:type="character" w:styleId="962">
    <w:name w:val="正文首行缩进 2 Char"/>
    <w:next w:val="962"/>
    <w:link w:val="961"/>
    <w:rPr>
      <w:rFonts w:ascii="宋体" w:hAnsi="宋体" w:eastAsia="宋体" w:cs="Times New Roman"/>
      <w:sz w:val="32"/>
      <w:szCs w:val="20"/>
    </w:rPr>
  </w:style>
  <w:style w:type="table" w:styleId="963">
    <w:name w:val="网格型"/>
    <w:basedOn w:val="904"/>
    <w:next w:val="963"/>
    <w:link w:val="893"/>
    <w:pPr>
      <w:jc w:val="both"/>
      <w:widowControl w:val="off"/>
    </w:pPr>
    <w:rPr>
      <w:rFonts w:ascii="Times New Roman" w:hAnsi="Times New Roman" w:eastAsia="宋体" w:cs="Times New Roman"/>
      <w:sz w:val="20"/>
      <w:szCs w:val="20"/>
    </w:rPr>
    <w:tblPr/>
  </w:style>
  <w:style w:type="character" w:styleId="964">
    <w:name w:val="要点"/>
    <w:next w:val="964"/>
    <w:link w:val="893"/>
    <w:qFormat/>
    <w:rPr>
      <w:b/>
      <w:bCs/>
    </w:rPr>
  </w:style>
  <w:style w:type="character" w:styleId="965">
    <w:name w:val="页码"/>
    <w:next w:val="965"/>
    <w:link w:val="893"/>
  </w:style>
  <w:style w:type="character" w:styleId="966">
    <w:name w:val="已访问的超链接"/>
    <w:next w:val="966"/>
    <w:link w:val="893"/>
    <w:rPr>
      <w:color w:val="800080"/>
      <w:u w:val="single"/>
    </w:rPr>
  </w:style>
  <w:style w:type="character" w:styleId="967">
    <w:name w:val="HTML 打字机"/>
    <w:next w:val="967"/>
    <w:link w:val="893"/>
    <w:uiPriority w:val="99"/>
    <w:rPr>
      <w:rFonts w:ascii="宋体" w:hAnsi="宋体" w:eastAsia="宋体" w:cs="宋体"/>
      <w:sz w:val="24"/>
      <w:szCs w:val="24"/>
    </w:rPr>
  </w:style>
  <w:style w:type="character" w:styleId="968">
    <w:name w:val="超链接"/>
    <w:next w:val="968"/>
    <w:link w:val="893"/>
    <w:rPr>
      <w:color w:val="0000ff"/>
      <w:u w:val="single"/>
    </w:rPr>
  </w:style>
  <w:style w:type="character" w:styleId="969">
    <w:name w:val="批注引用"/>
    <w:next w:val="969"/>
    <w:link w:val="893"/>
    <w:semiHidden/>
    <w:rPr>
      <w:sz w:val="21"/>
      <w:szCs w:val="21"/>
    </w:rPr>
  </w:style>
  <w:style w:type="character" w:styleId="970">
    <w:name w:val="font5 Char"/>
    <w:next w:val="970"/>
    <w:link w:val="893"/>
    <w:rPr>
      <w:rFonts w:ascii="宋体" w:hAnsi="宋体" w:eastAsia="宋体"/>
      <w:sz w:val="28"/>
      <w:szCs w:val="28"/>
      <w:lang w:val="en-US" w:eastAsia="zh-CN" w:bidi="ar-SA"/>
    </w:rPr>
  </w:style>
  <w:style w:type="character" w:styleId="971">
    <w:name w:val="二级目录 Char"/>
    <w:next w:val="971"/>
    <w:link w:val="972"/>
    <w:rPr>
      <w:b/>
      <w:sz w:val="30"/>
      <w:szCs w:val="28"/>
      <w:lang w:val="en-US" w:eastAsia="zh-CN" w:bidi="ar-SA"/>
    </w:rPr>
  </w:style>
  <w:style w:type="paragraph" w:styleId="972">
    <w:name w:val="二级目录"/>
    <w:next w:val="893"/>
    <w:link w:val="971"/>
    <w:pPr>
      <w:numPr>
        <w:ilvl w:val="0"/>
        <w:numId w:val="2"/>
      </w:numPr>
      <w:tabs>
        <w:tab w:val="left" w:pos="907" w:leader="none"/>
        <w:tab w:val="left" w:pos="1145" w:leader="none"/>
      </w:tabs>
      <w:outlineLvl w:val="1"/>
    </w:pPr>
    <w:rPr>
      <w:b/>
      <w:sz w:val="30"/>
      <w:szCs w:val="28"/>
      <w:lang w:val="en-US" w:eastAsia="zh-CN" w:bidi="ar-SA"/>
    </w:rPr>
  </w:style>
  <w:style w:type="character" w:styleId="973">
    <w:name w:val="列出段落 Char,Bullet List Char,numbered Char,FooterText Char,List Paragraph1 Char,Paragraphe de liste1 Char"/>
    <w:next w:val="973"/>
    <w:link w:val="974"/>
    <w:rPr>
      <w:rFonts w:ascii="Calibri" w:hAnsi="Calibri"/>
      <w:sz w:val="24"/>
      <w:szCs w:val="24"/>
      <w:lang w:eastAsia="en-US" w:bidi="en-US"/>
    </w:rPr>
  </w:style>
  <w:style w:type="paragraph" w:styleId="974">
    <w:name w:val="列出段落1"/>
    <w:basedOn w:val="893"/>
    <w:next w:val="974"/>
    <w:link w:val="973"/>
    <w:qFormat/>
    <w:pPr>
      <w:contextualSpacing/>
      <w:ind w:left="720"/>
      <w:jc w:val="left"/>
      <w:widowControl/>
    </w:pPr>
    <w:rPr>
      <w:rFonts w:ascii="Calibri" w:hAnsi="Calibri"/>
      <w:sz w:val="24"/>
      <w:szCs w:val="24"/>
      <w:lang w:eastAsia="en-US" w:bidi="en-US"/>
    </w:rPr>
  </w:style>
  <w:style w:type="paragraph" w:styleId="975">
    <w:name w:val="Body Text(ch)"/>
    <w:basedOn w:val="893"/>
    <w:next w:val="924"/>
    <w:link w:val="893"/>
    <w:pPr>
      <w:spacing w:after="120"/>
    </w:pPr>
    <w:rPr>
      <w:rFonts w:ascii="宋体" w:hAnsi="Arial"/>
      <w:bCs/>
      <w:iCs/>
      <w:szCs w:val="24"/>
    </w:rPr>
  </w:style>
  <w:style w:type="paragraph" w:styleId="976">
    <w:name w:val="xl27"/>
    <w:basedOn w:val="893"/>
    <w:next w:val="976"/>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name w:val="xl26"/>
    <w:basedOn w:val="893"/>
    <w:next w:val="977"/>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8">
    <w:name w:val="Char"/>
    <w:basedOn w:val="893"/>
    <w:next w:val="978"/>
    <w:link w:val="893"/>
    <w:pPr>
      <w:ind w:firstLine="200"/>
      <w:tabs>
        <w:tab w:val="left" w:pos="360" w:leader="none"/>
      </w:tabs>
    </w:pPr>
    <w:rPr>
      <w:sz w:val="28"/>
      <w:szCs w:val="30"/>
    </w:rPr>
  </w:style>
  <w:style w:type="paragraph" w:styleId="979">
    <w:name w:val=" Char"/>
    <w:basedOn w:val="918"/>
    <w:next w:val="979"/>
    <w:link w:val="893"/>
    <w:rPr>
      <w:rFonts w:ascii="Tahoma" w:hAnsi="Tahoma"/>
      <w:sz w:val="24"/>
      <w:szCs w:val="24"/>
    </w:rPr>
  </w:style>
  <w:style w:type="paragraph" w:styleId="980">
    <w:name w:val="普通正文"/>
    <w:basedOn w:val="893"/>
    <w:next w:val="980"/>
    <w:link w:val="893"/>
    <w:pPr>
      <w:ind w:firstLine="480"/>
      <w:jc w:val="left"/>
      <w:spacing w:before="120" w:after="120" w:line="360" w:lineRule="auto"/>
    </w:pPr>
    <w:rPr>
      <w:rFonts w:ascii="Arial" w:hAnsi="Arial"/>
      <w:sz w:val="24"/>
      <w:szCs w:val="24"/>
    </w:rPr>
  </w:style>
  <w:style w:type="paragraph" w:styleId="981">
    <w:name w:val="table_lines"/>
    <w:basedOn w:val="893"/>
    <w:next w:val="981"/>
    <w:link w:val="893"/>
    <w:pPr>
      <w:jc w:val="left"/>
      <w:widowControl/>
    </w:pPr>
    <w:rPr>
      <w:sz w:val="20"/>
      <w:szCs w:val="20"/>
      <w:lang w:val="de-DE" w:eastAsia="de-DE"/>
    </w:rPr>
  </w:style>
  <w:style w:type="paragraph" w:styleId="982">
    <w:name w:val="附录1"/>
    <w:next w:val="982"/>
    <w:link w:val="89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3">
    <w:name w:val="font7"/>
    <w:basedOn w:val="893"/>
    <w:next w:val="983"/>
    <w:link w:val="893"/>
    <w:pPr>
      <w:jc w:val="left"/>
      <w:spacing w:before="100" w:beforeAutospacing="1" w:after="100" w:afterAutospacing="1"/>
      <w:widowControl/>
    </w:pPr>
    <w:rPr>
      <w:rFonts w:hint="eastAsia" w:ascii="宋体" w:hAnsi="宋体"/>
      <w:sz w:val="18"/>
      <w:szCs w:val="18"/>
    </w:rPr>
  </w:style>
  <w:style w:type="paragraph" w:styleId="984">
    <w:name w:val=" Char Char Char Char"/>
    <w:basedOn w:val="918"/>
    <w:next w:val="984"/>
    <w:link w:val="893"/>
    <w:pPr>
      <w:spacing w:line="360" w:lineRule="auto"/>
    </w:pPr>
    <w:rPr>
      <w:rFonts w:ascii="Tahoma" w:hAnsi="Tahoma"/>
      <w:sz w:val="24"/>
      <w:szCs w:val="24"/>
    </w:rPr>
  </w:style>
  <w:style w:type="paragraph" w:styleId="985">
    <w:name w:val="列出段落"/>
    <w:basedOn w:val="893"/>
    <w:next w:val="985"/>
    <w:link w:val="893"/>
    <w:uiPriority w:val="34"/>
    <w:qFormat/>
    <w:pPr>
      <w:contextualSpacing/>
      <w:ind w:left="720"/>
      <w:jc w:val="left"/>
      <w:widowControl/>
    </w:pPr>
    <w:rPr>
      <w:rFonts w:ascii="Calibri" w:hAnsi="Calibri"/>
      <w:sz w:val="24"/>
      <w:szCs w:val="24"/>
      <w:lang w:eastAsia="en-US" w:bidi="en-US"/>
    </w:rPr>
  </w:style>
  <w:style w:type="paragraph" w:styleId="986">
    <w:name w:val="4"/>
    <w:basedOn w:val="893"/>
    <w:next w:val="948"/>
    <w:link w:val="893"/>
    <w:pPr>
      <w:ind w:firstLine="420"/>
      <w:spacing w:line="360" w:lineRule="auto"/>
    </w:pPr>
    <w:rPr>
      <w:color w:val="ff0000"/>
      <w:sz w:val="24"/>
      <w:szCs w:val="24"/>
    </w:rPr>
  </w:style>
  <w:style w:type="paragraph" w:styleId="987">
    <w:name w:val="普通 (Web)"/>
    <w:basedOn w:val="893"/>
    <w:next w:val="987"/>
    <w:link w:val="893"/>
    <w:pPr>
      <w:jc w:val="left"/>
      <w:spacing w:before="100" w:beforeAutospacing="1" w:after="100" w:afterAutospacing="1"/>
      <w:widowControl/>
    </w:pPr>
    <w:rPr>
      <w:rFonts w:ascii="宋体" w:hAnsi="宋体"/>
      <w:sz w:val="24"/>
      <w:szCs w:val="24"/>
    </w:rPr>
  </w:style>
  <w:style w:type="paragraph" w:styleId="988">
    <w:name w:val=" Char Char Char Char Char Char Char Char Char Char"/>
    <w:basedOn w:val="893"/>
    <w:next w:val="988"/>
    <w:link w:val="893"/>
    <w:pPr>
      <w:spacing w:line="360" w:lineRule="auto"/>
    </w:pPr>
    <w:rPr>
      <w:sz w:val="24"/>
      <w:szCs w:val="20"/>
    </w:rPr>
  </w:style>
  <w:style w:type="paragraph" w:styleId="989">
    <w:name w:val="样式1"/>
    <w:basedOn w:val="893"/>
    <w:next w:val="989"/>
    <w:link w:val="893"/>
    <w:pPr>
      <w:numPr>
        <w:ilvl w:val="0"/>
        <w:numId w:val="3"/>
      </w:numPr>
      <w:tabs>
        <w:tab w:val="left" w:pos="709" w:leader="none"/>
      </w:tabs>
    </w:pPr>
    <w:rPr>
      <w:rFonts w:ascii="宋体" w:hAnsi="宋体"/>
    </w:rPr>
  </w:style>
  <w:style w:type="paragraph" w:styleId="990">
    <w:name w:val="font6"/>
    <w:basedOn w:val="893"/>
    <w:next w:val="990"/>
    <w:link w:val="893"/>
    <w:pPr>
      <w:jc w:val="left"/>
      <w:spacing w:before="100" w:beforeAutospacing="1" w:after="100" w:afterAutospacing="1"/>
      <w:widowControl/>
    </w:pPr>
    <w:rPr>
      <w:rFonts w:hint="eastAsia" w:ascii="宋体" w:hAnsi="宋体"/>
      <w:sz w:val="28"/>
      <w:szCs w:val="28"/>
      <w:u w:val="single"/>
    </w:rPr>
  </w:style>
  <w:style w:type="paragraph" w:styleId="991">
    <w:name w:val="xl25"/>
    <w:basedOn w:val="893"/>
    <w:next w:val="991"/>
    <w:link w:val="8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93"/>
    <w:next w:val="893"/>
    <w:link w:val="89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3">
    <w:name w:val="标题3"/>
    <w:basedOn w:val="893"/>
    <w:next w:val="893"/>
    <w:link w:val="893"/>
    <w:pPr>
      <w:ind w:firstLine="624"/>
      <w:spacing w:line="590" w:lineRule="atLeast"/>
    </w:pPr>
    <w:rPr>
      <w:rFonts w:ascii="方正黑体_GBK" w:eastAsia="方正黑体_GBK"/>
      <w:sz w:val="32"/>
      <w:szCs w:val="32"/>
    </w:rPr>
  </w:style>
  <w:style w:type="paragraph" w:styleId="994">
    <w:name w:val="xl24"/>
    <w:basedOn w:val="893"/>
    <w:next w:val="994"/>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9"/>
    <w:basedOn w:val="893"/>
    <w:next w:val="995"/>
    <w:link w:val="89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Char Char Char Char Char Char Char Char"/>
    <w:basedOn w:val="893"/>
    <w:next w:val="996"/>
    <w:link w:val="893"/>
    <w:pPr>
      <w:jc w:val="left"/>
      <w:spacing w:after="160" w:line="240" w:lineRule="exact"/>
      <w:widowControl/>
    </w:pPr>
    <w:rPr>
      <w:rFonts w:ascii="Verdana" w:hAnsi="Verdana"/>
      <w:sz w:val="20"/>
      <w:szCs w:val="20"/>
      <w:lang w:eastAsia="en-US"/>
    </w:rPr>
  </w:style>
  <w:style w:type="paragraph" w:styleId="997">
    <w:name w:val="xl28"/>
    <w:basedOn w:val="893"/>
    <w:next w:val="997"/>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name w:val=" Char Char Char Char Char Char Char Char"/>
    <w:basedOn w:val="893"/>
    <w:next w:val="998"/>
    <w:link w:val="893"/>
    <w:pPr>
      <w:jc w:val="left"/>
      <w:spacing w:after="160" w:line="240" w:lineRule="exact"/>
      <w:widowControl/>
    </w:pPr>
    <w:rPr>
      <w:rFonts w:ascii="Verdana" w:hAnsi="Verdana"/>
      <w:sz w:val="20"/>
      <w:szCs w:val="20"/>
      <w:lang w:eastAsia="en-US"/>
    </w:rPr>
  </w:style>
  <w:style w:type="paragraph" w:styleId="999">
    <w:name w:val="xl30"/>
    <w:basedOn w:val="893"/>
    <w:next w:val="999"/>
    <w:link w:val="893"/>
    <w:pPr>
      <w:jc w:val="center"/>
      <w:spacing w:before="100" w:beforeAutospacing="1" w:after="100" w:afterAutospacing="1"/>
      <w:widowControl/>
    </w:pPr>
    <w:rPr>
      <w:rFonts w:ascii="宋体" w:hAnsi="宋体"/>
      <w:b/>
      <w:bCs/>
      <w:sz w:val="36"/>
      <w:szCs w:val="36"/>
    </w:rPr>
  </w:style>
  <w:style w:type="paragraph" w:styleId="1000">
    <w:name w:val="Char Char Char Char"/>
    <w:basedOn w:val="918"/>
    <w:next w:val="1000"/>
    <w:link w:val="893"/>
    <w:pPr>
      <w:spacing w:line="360" w:lineRule="auto"/>
    </w:pPr>
    <w:rPr>
      <w:rFonts w:ascii="Tahoma" w:hAnsi="Tahoma"/>
      <w:sz w:val="24"/>
      <w:szCs w:val="24"/>
    </w:rPr>
  </w:style>
  <w:style w:type="paragraph" w:styleId="1001">
    <w:name w:val="table_1stline"/>
    <w:basedOn w:val="893"/>
    <w:next w:val="1001"/>
    <w:link w:val="893"/>
    <w:pPr>
      <w:jc w:val="left"/>
      <w:spacing w:before="120"/>
      <w:widowControl/>
    </w:pPr>
    <w:rPr>
      <w:bCs/>
      <w:sz w:val="20"/>
      <w:szCs w:val="20"/>
      <w:lang w:val="de-DE" w:eastAsia="de-DE"/>
    </w:rPr>
  </w:style>
  <w:style w:type="paragraph" w:styleId="1002">
    <w:name w:val="font5"/>
    <w:basedOn w:val="893"/>
    <w:next w:val="1002"/>
    <w:link w:val="893"/>
    <w:pPr>
      <w:jc w:val="left"/>
      <w:spacing w:before="100" w:beforeAutospacing="1" w:after="100" w:afterAutospacing="1"/>
      <w:widowControl/>
    </w:pPr>
    <w:rPr>
      <w:rFonts w:hint="eastAsia" w:ascii="宋体" w:hAnsi="宋体"/>
      <w:sz w:val="28"/>
      <w:szCs w:val="28"/>
    </w:rPr>
  </w:style>
  <w:style w:type="paragraph" w:styleId="1003">
    <w:name w:val="标题1"/>
    <w:basedOn w:val="893"/>
    <w:next w:val="893"/>
    <w:link w:val="89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4">
    <w:name w:val="修订"/>
    <w:next w:val="1004"/>
    <w:link w:val="893"/>
    <w:uiPriority w:val="99"/>
    <w:semiHidden/>
    <w:rPr>
      <w:rFonts w:ascii="Times New Roman" w:hAnsi="Times New Roman"/>
      <w:sz w:val="21"/>
      <w:szCs w:val="21"/>
      <w:lang w:val="en-US" w:eastAsia="zh-CN" w:bidi="ar-SA"/>
    </w:rPr>
  </w:style>
  <w:style w:type="paragraph" w:styleId="1005">
    <w:name w:val="无间隔"/>
    <w:next w:val="1005"/>
    <w:link w:val="893"/>
    <w:uiPriority w:val="99"/>
    <w:qFormat/>
    <w:pPr>
      <w:jc w:val="both"/>
      <w:widowControl w:val="off"/>
    </w:pPr>
    <w:rPr>
      <w:rFonts w:ascii="Times New Roman" w:hAnsi="Times New Roman"/>
      <w:sz w:val="21"/>
      <w:szCs w:val="21"/>
      <w:lang w:val="en-US" w:eastAsia="zh-CN" w:bidi="ar-SA"/>
    </w:rPr>
  </w:style>
  <w:style w:type="paragraph" w:styleId="1006">
    <w:name w:val="普通文字"/>
    <w:basedOn w:val="893"/>
    <w:next w:val="893"/>
    <w:link w:val="893"/>
    <w:uiPriority w:val="99"/>
    <w:rPr>
      <w:rFonts w:ascii="宋体" w:hAnsi="Times New Roman" w:eastAsia="宋体" w:cs="Times New Roman"/>
      <w:sz w:val="24"/>
      <w:szCs w:val="20"/>
      <w:u w:val="none"/>
    </w:rPr>
  </w:style>
  <w:style w:type="paragraph" w:styleId="1007">
    <w:name w:val="目录 111"/>
    <w:basedOn w:val="893"/>
    <w:next w:val="893"/>
    <w:link w:val="893"/>
    <w:uiPriority w:val="39"/>
    <w:unhideWhenUsed/>
    <w:qFormat/>
    <w:pPr>
      <w:jc w:val="left"/>
      <w:spacing w:after="100" w:line="259" w:lineRule="auto"/>
      <w:widowControl/>
    </w:pPr>
    <w:rPr>
      <w:rFonts w:ascii="Calibri" w:hAnsi="Calibri" w:eastAsia="宋体"/>
      <w:sz w:val="22"/>
      <w:szCs w:val="22"/>
    </w:r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5</cp:revision>
  <dcterms:created xsi:type="dcterms:W3CDTF">2024-04-28T06:55:00Z</dcterms:created>
  <dcterms:modified xsi:type="dcterms:W3CDTF">2025-11-05T08:00:39Z</dcterms:modified>
</cp:coreProperties>
</file>